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E24E" w14:textId="3E847E09" w:rsidR="00B16F73" w:rsidRPr="00E52ADA" w:rsidRDefault="00B16F73" w:rsidP="00AF1276">
      <w:pPr>
        <w:pStyle w:val="Ttulo4"/>
        <w:spacing w:before="93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12361809"/>
      <w:r w:rsidRPr="00E52ADA">
        <w:rPr>
          <w:rFonts w:asciiTheme="minorHAnsi" w:hAnsiTheme="minorHAnsi" w:cstheme="minorHAnsi"/>
          <w:sz w:val="22"/>
          <w:szCs w:val="22"/>
        </w:rPr>
        <w:t xml:space="preserve">Ficha técnica de taller </w:t>
      </w:r>
      <w:bookmarkEnd w:id="0"/>
      <w:r w:rsidR="00826C2C" w:rsidRPr="00E52ADA">
        <w:rPr>
          <w:rFonts w:asciiTheme="minorHAnsi" w:hAnsiTheme="minorHAnsi" w:cstheme="minorHAnsi"/>
          <w:sz w:val="22"/>
          <w:szCs w:val="22"/>
        </w:rPr>
        <w:t>sobre derechos y deberes y mecanismos de acceso a los derechos fundamentales</w:t>
      </w:r>
    </w:p>
    <w:p w14:paraId="665AC5A4" w14:textId="77777777" w:rsidR="00B16F73" w:rsidRPr="00E52ADA" w:rsidRDefault="00B16F73" w:rsidP="00AF1276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AE18C4A" w14:textId="77777777" w:rsidR="00C46F2D" w:rsidRPr="00E52ADA" w:rsidRDefault="00E7636C" w:rsidP="00C46F2D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Actividad: </w:t>
      </w:r>
      <w:r w:rsidR="00826C2C" w:rsidRPr="00E52ADA">
        <w:rPr>
          <w:rFonts w:asciiTheme="minorHAnsi" w:hAnsiTheme="minorHAnsi" w:cstheme="minorHAnsi"/>
          <w:sz w:val="22"/>
          <w:szCs w:val="22"/>
        </w:rPr>
        <w:t>2</w:t>
      </w:r>
      <w:r w:rsidRPr="00E52ADA">
        <w:rPr>
          <w:rFonts w:asciiTheme="minorHAnsi" w:hAnsiTheme="minorHAnsi" w:cstheme="minorHAnsi"/>
          <w:sz w:val="22"/>
          <w:szCs w:val="22"/>
        </w:rPr>
        <w:t>.</w:t>
      </w:r>
      <w:r w:rsidR="00826C2C" w:rsidRPr="00E52ADA">
        <w:rPr>
          <w:rFonts w:asciiTheme="minorHAnsi" w:hAnsiTheme="minorHAnsi" w:cstheme="minorHAnsi"/>
          <w:sz w:val="22"/>
          <w:szCs w:val="22"/>
        </w:rPr>
        <w:t>2</w:t>
      </w:r>
      <w:r w:rsidRPr="00E52ADA">
        <w:rPr>
          <w:rFonts w:asciiTheme="minorHAnsi" w:hAnsiTheme="minorHAnsi" w:cstheme="minorHAnsi"/>
          <w:sz w:val="22"/>
          <w:szCs w:val="22"/>
        </w:rPr>
        <w:t>.</w:t>
      </w:r>
      <w:r w:rsidR="00826C2C" w:rsidRPr="00E52ADA">
        <w:rPr>
          <w:rFonts w:asciiTheme="minorHAnsi" w:hAnsiTheme="minorHAnsi" w:cstheme="minorHAnsi"/>
          <w:sz w:val="22"/>
          <w:szCs w:val="22"/>
        </w:rPr>
        <w:t>3.3</w:t>
      </w:r>
      <w:r w:rsidR="00901315" w:rsidRPr="00E52ADA">
        <w:rPr>
          <w:rFonts w:asciiTheme="minorHAnsi" w:hAnsiTheme="minorHAnsi" w:cstheme="minorHAnsi"/>
          <w:sz w:val="22"/>
          <w:szCs w:val="22"/>
        </w:rPr>
        <w:t xml:space="preserve"> </w:t>
      </w:r>
      <w:r w:rsidR="00C46F2D" w:rsidRPr="00E52ADA">
        <w:rPr>
          <w:rFonts w:asciiTheme="minorHAnsi" w:hAnsiTheme="minorHAnsi" w:cstheme="minorHAnsi"/>
          <w:sz w:val="22"/>
          <w:szCs w:val="22"/>
        </w:rPr>
        <w:t>3.1.3 Realizar un taller sobre derechos y deberes y mecanismos de acceso a los derechos fundamentales, para PcD, familias y actores comunitarios.</w:t>
      </w:r>
    </w:p>
    <w:p w14:paraId="07861A2B" w14:textId="77777777" w:rsidR="002E6F9F" w:rsidRPr="00E52ADA" w:rsidRDefault="00E7636C" w:rsidP="002E6F9F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Entregable: </w:t>
      </w:r>
      <w:r w:rsidR="002E6F9F" w:rsidRPr="00E52ADA">
        <w:rPr>
          <w:rFonts w:asciiTheme="minorHAnsi" w:hAnsiTheme="minorHAnsi" w:cstheme="minorHAnsi"/>
          <w:sz w:val="22"/>
          <w:szCs w:val="22"/>
        </w:rPr>
        <w:t>3.21 Ficha técnica de taller de formación sobre derechos y deberes y mecanismos de acceso a los derechos fundamentales, para PcD, familias y actores comunitarios</w:t>
      </w:r>
    </w:p>
    <w:p w14:paraId="2BFA9FC8" w14:textId="77777777" w:rsidR="002E6F9F" w:rsidRPr="00E52ADA" w:rsidRDefault="00E7636C" w:rsidP="002E6F9F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Avance mensual: </w:t>
      </w:r>
      <w:r w:rsidR="002E6F9F" w:rsidRPr="00E52ADA">
        <w:rPr>
          <w:rFonts w:asciiTheme="minorHAnsi" w:hAnsiTheme="minorHAnsi" w:cstheme="minorHAnsi"/>
          <w:sz w:val="22"/>
          <w:szCs w:val="22"/>
        </w:rPr>
        <w:t>Ficha técnica del taller de formación sobre derechos y deberes y mecanismos de acceso a los derechos fundamentales, para PcD, familias y actores comunitarios, en la que se describe la duración, el objetivo específico, la descripción de las actividades, el facilitador y los materiales para cada una de las fases del taller (encuadre, fase de construcción inicial, fase de recolección de datos y la plenaria).</w:t>
      </w:r>
    </w:p>
    <w:p w14:paraId="04172831" w14:textId="2D7B683C" w:rsidR="00E7636C" w:rsidRPr="00E52ADA" w:rsidRDefault="00E7636C" w:rsidP="002E6F9F">
      <w:pPr>
        <w:pStyle w:val="Ttulo4"/>
        <w:spacing w:before="93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Avance/entregable: </w:t>
      </w:r>
      <w:r w:rsidR="00672B66">
        <w:rPr>
          <w:rFonts w:asciiTheme="minorHAnsi" w:hAnsiTheme="minorHAnsi" w:cstheme="minorHAnsi"/>
          <w:sz w:val="22"/>
          <w:szCs w:val="22"/>
        </w:rPr>
        <w:t>entrega (actualizada).</w:t>
      </w:r>
    </w:p>
    <w:p w14:paraId="33DD1190" w14:textId="42F79C5A" w:rsidR="00D660B7" w:rsidRPr="00E52ADA" w:rsidRDefault="00D660B7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35F6C6" w14:textId="2148C7BF" w:rsidR="00D660B7" w:rsidRPr="00E52ADA" w:rsidRDefault="00D660B7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9802EE" w14:textId="73B24601" w:rsidR="00D660B7" w:rsidRPr="00E52ADA" w:rsidRDefault="00D660B7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52ADA">
        <w:rPr>
          <w:rFonts w:asciiTheme="minorHAnsi" w:hAnsiTheme="minorHAnsi" w:cstheme="minorHAnsi"/>
          <w:b/>
          <w:sz w:val="22"/>
          <w:szCs w:val="22"/>
        </w:rPr>
        <w:t>Metodología</w:t>
      </w:r>
    </w:p>
    <w:p w14:paraId="19348D9A" w14:textId="1028FC87" w:rsidR="00D660B7" w:rsidRPr="00E52ADA" w:rsidRDefault="00D660B7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6C87A2" w14:textId="1E858BE8" w:rsidR="00D660B7" w:rsidRPr="00E52ADA" w:rsidRDefault="00D660B7" w:rsidP="00AF1276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bCs/>
          <w:sz w:val="22"/>
          <w:szCs w:val="22"/>
        </w:rPr>
        <w:t>El objetivo del componente III del proyecto P</w:t>
      </w:r>
      <w:r w:rsidR="008D5CB0" w:rsidRPr="00E52ADA">
        <w:rPr>
          <w:rFonts w:asciiTheme="minorHAnsi" w:hAnsiTheme="minorHAnsi" w:cstheme="minorHAnsi"/>
          <w:bCs/>
          <w:sz w:val="22"/>
          <w:szCs w:val="22"/>
        </w:rPr>
        <w:t>AID</w:t>
      </w:r>
      <w:r w:rsidRPr="00E52ADA">
        <w:rPr>
          <w:rFonts w:asciiTheme="minorHAnsi" w:hAnsiTheme="minorHAnsi" w:cstheme="minorHAnsi"/>
          <w:bCs/>
          <w:sz w:val="22"/>
          <w:szCs w:val="22"/>
        </w:rPr>
        <w:t xml:space="preserve"> es desarrollar una metodología formativa en los municipios participantes para promover la educación inclusiva </w:t>
      </w:r>
      <w:r w:rsidRPr="00E52ADA">
        <w:rPr>
          <w:rFonts w:asciiTheme="minorHAnsi" w:hAnsiTheme="minorHAnsi" w:cstheme="minorHAnsi"/>
          <w:sz w:val="22"/>
          <w:szCs w:val="22"/>
        </w:rPr>
        <w:t xml:space="preserve">y el rol de los productos de apoyo para facilitarla. Esa metodología formativa </w:t>
      </w:r>
      <w:r w:rsidR="008D5CB0" w:rsidRPr="00E52ADA">
        <w:rPr>
          <w:rFonts w:asciiTheme="minorHAnsi" w:hAnsiTheme="minorHAnsi" w:cstheme="minorHAnsi"/>
          <w:sz w:val="22"/>
          <w:szCs w:val="22"/>
        </w:rPr>
        <w:t>está</w:t>
      </w:r>
      <w:r w:rsidRPr="00E52ADA">
        <w:rPr>
          <w:rFonts w:asciiTheme="minorHAnsi" w:hAnsiTheme="minorHAnsi" w:cstheme="minorHAnsi"/>
          <w:sz w:val="22"/>
          <w:szCs w:val="22"/>
        </w:rPr>
        <w:t xml:space="preserve"> orientada a diferentes sectores y</w:t>
      </w:r>
      <w:r w:rsidR="0010025E" w:rsidRPr="00E52ADA">
        <w:rPr>
          <w:rFonts w:asciiTheme="minorHAnsi" w:hAnsiTheme="minorHAnsi" w:cstheme="minorHAnsi"/>
          <w:sz w:val="22"/>
          <w:szCs w:val="22"/>
        </w:rPr>
        <w:t>,</w:t>
      </w:r>
      <w:r w:rsidR="008D5CB0" w:rsidRPr="00E52ADA">
        <w:rPr>
          <w:rFonts w:asciiTheme="minorHAnsi" w:hAnsiTheme="minorHAnsi" w:cstheme="minorHAnsi"/>
          <w:sz w:val="22"/>
          <w:szCs w:val="22"/>
        </w:rPr>
        <w:t xml:space="preserve"> como parte de las actividades propuestas</w:t>
      </w:r>
      <w:r w:rsidR="0010025E" w:rsidRPr="00E52ADA">
        <w:rPr>
          <w:rFonts w:asciiTheme="minorHAnsi" w:hAnsiTheme="minorHAnsi" w:cstheme="minorHAnsi"/>
          <w:sz w:val="22"/>
          <w:szCs w:val="22"/>
        </w:rPr>
        <w:t>,</w:t>
      </w:r>
      <w:r w:rsidR="008D5CB0" w:rsidRPr="00E52ADA">
        <w:rPr>
          <w:rFonts w:asciiTheme="minorHAnsi" w:hAnsiTheme="minorHAnsi" w:cstheme="minorHAnsi"/>
          <w:sz w:val="22"/>
          <w:szCs w:val="22"/>
        </w:rPr>
        <w:t xml:space="preserve"> </w:t>
      </w:r>
      <w:r w:rsidRPr="00E52ADA">
        <w:rPr>
          <w:rFonts w:asciiTheme="minorHAnsi" w:hAnsiTheme="minorHAnsi" w:cstheme="minorHAnsi"/>
          <w:sz w:val="22"/>
          <w:szCs w:val="22"/>
        </w:rPr>
        <w:t xml:space="preserve">se planteó un taller dirigido a </w:t>
      </w:r>
      <w:r w:rsidR="008D5CB0" w:rsidRPr="00E52ADA">
        <w:rPr>
          <w:rFonts w:asciiTheme="minorHAnsi" w:hAnsiTheme="minorHAnsi" w:cstheme="minorHAnsi"/>
          <w:bCs/>
          <w:sz w:val="22"/>
          <w:szCs w:val="22"/>
        </w:rPr>
        <w:t>las personas con discapacidad, sus familias y los actores comunitarios basadas en los principios del aprendizaje experiencial y colaborativo.</w:t>
      </w:r>
    </w:p>
    <w:p w14:paraId="599015A2" w14:textId="079AD45A" w:rsidR="009C5485" w:rsidRPr="00E52ADA" w:rsidRDefault="009C5485" w:rsidP="00AF1276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</w:p>
    <w:p w14:paraId="12F004BB" w14:textId="15750003" w:rsidR="009C5485" w:rsidRPr="00E52ADA" w:rsidRDefault="00E2418C" w:rsidP="00AF1276">
      <w:pPr>
        <w:pStyle w:val="Textoindependiente"/>
        <w:spacing w:before="7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2ADA">
        <w:rPr>
          <w:rFonts w:asciiTheme="minorHAnsi" w:hAnsiTheme="minorHAnsi" w:cstheme="minorHAnsi"/>
          <w:bCs/>
          <w:sz w:val="22"/>
          <w:szCs w:val="22"/>
        </w:rPr>
        <w:t>E</w:t>
      </w:r>
      <w:r w:rsidR="009C5485" w:rsidRPr="00E52ADA">
        <w:rPr>
          <w:rFonts w:asciiTheme="minorHAnsi" w:hAnsiTheme="minorHAnsi" w:cstheme="minorHAnsi"/>
          <w:bCs/>
          <w:sz w:val="22"/>
          <w:szCs w:val="22"/>
        </w:rPr>
        <w:t>n la fase de preparación</w:t>
      </w:r>
      <w:r w:rsidRPr="00E52ADA">
        <w:rPr>
          <w:rFonts w:asciiTheme="minorHAnsi" w:hAnsiTheme="minorHAnsi" w:cstheme="minorHAnsi"/>
          <w:bCs/>
          <w:sz w:val="22"/>
          <w:szCs w:val="22"/>
        </w:rPr>
        <w:t xml:space="preserve"> de esta actividad</w:t>
      </w:r>
      <w:r w:rsidR="004246C9" w:rsidRPr="00E52A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5485" w:rsidRPr="00E52ADA">
        <w:rPr>
          <w:rFonts w:asciiTheme="minorHAnsi" w:hAnsiTheme="minorHAnsi" w:cstheme="minorHAnsi"/>
          <w:bCs/>
          <w:sz w:val="22"/>
          <w:szCs w:val="22"/>
        </w:rPr>
        <w:t>se diseña, planifica y elabora e</w:t>
      </w:r>
      <w:r w:rsidR="00B4596D" w:rsidRPr="00E52ADA">
        <w:rPr>
          <w:rFonts w:asciiTheme="minorHAnsi" w:hAnsiTheme="minorHAnsi" w:cstheme="minorHAnsi"/>
          <w:bCs/>
          <w:sz w:val="22"/>
          <w:szCs w:val="22"/>
        </w:rPr>
        <w:t xml:space="preserve">l taller para </w:t>
      </w:r>
      <w:r w:rsidR="008D5CB0" w:rsidRPr="00E52ADA">
        <w:rPr>
          <w:rFonts w:asciiTheme="minorHAnsi" w:hAnsiTheme="minorHAnsi" w:cstheme="minorHAnsi"/>
          <w:bCs/>
          <w:sz w:val="22"/>
          <w:szCs w:val="22"/>
        </w:rPr>
        <w:t>las personas con discapacidad, sus familias y los actores comunitarios</w:t>
      </w:r>
      <w:r w:rsidR="00CA1072">
        <w:rPr>
          <w:rFonts w:asciiTheme="minorHAnsi" w:hAnsiTheme="minorHAnsi" w:cstheme="minorHAnsi"/>
          <w:bCs/>
          <w:sz w:val="22"/>
          <w:szCs w:val="22"/>
        </w:rPr>
        <w:t xml:space="preserve">, </w:t>
      </w:r>
      <w:bookmarkStart w:id="1" w:name="_Hlk115083344"/>
      <w:r w:rsidR="00CA1072">
        <w:rPr>
          <w:rFonts w:asciiTheme="minorHAnsi" w:hAnsiTheme="minorHAnsi" w:cstheme="minorHAnsi"/>
          <w:bCs/>
          <w:sz w:val="22"/>
          <w:szCs w:val="22"/>
        </w:rPr>
        <w:t>sobre derechos y deberes y mecanismos de acceso a derechos fundamentales</w:t>
      </w:r>
      <w:r w:rsidR="00B4596D" w:rsidRPr="00E52ADA">
        <w:rPr>
          <w:rFonts w:asciiTheme="minorHAnsi" w:hAnsiTheme="minorHAnsi" w:cstheme="minorHAnsi"/>
          <w:bCs/>
          <w:sz w:val="22"/>
          <w:szCs w:val="22"/>
        </w:rPr>
        <w:t xml:space="preserve">. </w:t>
      </w:r>
      <w:bookmarkEnd w:id="1"/>
      <w:r w:rsidR="00B4596D" w:rsidRPr="00E52ADA">
        <w:rPr>
          <w:rFonts w:asciiTheme="minorHAnsi" w:hAnsiTheme="minorHAnsi" w:cstheme="minorHAnsi"/>
          <w:bCs/>
          <w:sz w:val="22"/>
          <w:szCs w:val="22"/>
        </w:rPr>
        <w:t>Uno de los productos de esta actividad es la siguiente Ficha técnica</w:t>
      </w:r>
      <w:r w:rsidR="00D67CEA">
        <w:rPr>
          <w:rFonts w:asciiTheme="minorHAnsi" w:hAnsiTheme="minorHAnsi" w:cstheme="minorHAnsi"/>
          <w:bCs/>
          <w:sz w:val="22"/>
          <w:szCs w:val="22"/>
        </w:rPr>
        <w:t>, que se actualiza y se detalla previo a la realización del encuentro educativo en campo</w:t>
      </w:r>
      <w:r w:rsidR="00B4596D" w:rsidRPr="00E52AD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A37835" w14:textId="50476364" w:rsidR="00D660B7" w:rsidRPr="00E52ADA" w:rsidRDefault="00D660B7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349BDA" w14:textId="77777777" w:rsidR="009041AE" w:rsidRPr="00E52ADA" w:rsidRDefault="009041AE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3AE4182" w14:textId="77777777" w:rsidR="009041AE" w:rsidRPr="00E52ADA" w:rsidRDefault="009041AE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2BE87E" w14:textId="77777777" w:rsidR="009041AE" w:rsidRPr="00E52ADA" w:rsidRDefault="009041AE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33ACEB" w14:textId="77777777" w:rsidR="009041AE" w:rsidRPr="00E52ADA" w:rsidRDefault="009041AE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263C36" w14:textId="77777777" w:rsidR="009041AE" w:rsidRPr="00E52ADA" w:rsidRDefault="009041AE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3E651" w14:textId="77777777" w:rsidR="009041AE" w:rsidRPr="00E52ADA" w:rsidRDefault="009041AE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BCE0DF" w14:textId="35F8438A" w:rsidR="00D660B7" w:rsidRPr="00E52ADA" w:rsidRDefault="00D660B7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52ADA">
        <w:rPr>
          <w:rFonts w:asciiTheme="minorHAnsi" w:hAnsiTheme="minorHAnsi" w:cstheme="minorHAnsi"/>
          <w:b/>
          <w:sz w:val="22"/>
          <w:szCs w:val="22"/>
        </w:rPr>
        <w:lastRenderedPageBreak/>
        <w:t>Análisis</w:t>
      </w:r>
    </w:p>
    <w:p w14:paraId="5A1BB316" w14:textId="77777777" w:rsidR="00D660B7" w:rsidRPr="00E52ADA" w:rsidRDefault="00D660B7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77FCAA" w14:textId="41B9A61C" w:rsidR="009041AE" w:rsidRPr="00E52ADA" w:rsidRDefault="00E7636C" w:rsidP="1D9ACFB4">
      <w:pPr>
        <w:pStyle w:val="Ttulo4"/>
        <w:spacing w:before="93" w:line="276" w:lineRule="auto"/>
        <w:ind w:left="0"/>
        <w:jc w:val="center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00E52AD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6DAFDC" wp14:editId="1B469AA2">
                <wp:simplePos x="0" y="0"/>
                <wp:positionH relativeFrom="page">
                  <wp:posOffset>800100</wp:posOffset>
                </wp:positionH>
                <wp:positionV relativeFrom="paragraph">
                  <wp:posOffset>269240</wp:posOffset>
                </wp:positionV>
                <wp:extent cx="5575935" cy="623570"/>
                <wp:effectExtent l="0" t="0" r="5715" b="5080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623570"/>
                          <a:chOff x="1450" y="287"/>
                          <a:chExt cx="8781" cy="982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450" y="287"/>
                            <a:ext cx="8781" cy="982"/>
                          </a:xfrm>
                          <a:custGeom>
                            <a:avLst/>
                            <a:gdLst>
                              <a:gd name="T0" fmla="+- 0 10231 1450"/>
                              <a:gd name="T1" fmla="*/ T0 w 8781"/>
                              <a:gd name="T2" fmla="+- 0 753 288"/>
                              <a:gd name="T3" fmla="*/ 753 h 982"/>
                              <a:gd name="T4" fmla="+- 0 1450 1450"/>
                              <a:gd name="T5" fmla="*/ T4 w 8781"/>
                              <a:gd name="T6" fmla="+- 0 753 288"/>
                              <a:gd name="T7" fmla="*/ 753 h 982"/>
                              <a:gd name="T8" fmla="+- 0 1450 1450"/>
                              <a:gd name="T9" fmla="*/ T8 w 8781"/>
                              <a:gd name="T10" fmla="+- 0 1269 288"/>
                              <a:gd name="T11" fmla="*/ 1269 h 982"/>
                              <a:gd name="T12" fmla="+- 0 10231 1450"/>
                              <a:gd name="T13" fmla="*/ T12 w 8781"/>
                              <a:gd name="T14" fmla="+- 0 1269 288"/>
                              <a:gd name="T15" fmla="*/ 1269 h 982"/>
                              <a:gd name="T16" fmla="+- 0 10231 1450"/>
                              <a:gd name="T17" fmla="*/ T16 w 8781"/>
                              <a:gd name="T18" fmla="+- 0 753 288"/>
                              <a:gd name="T19" fmla="*/ 753 h 982"/>
                              <a:gd name="T20" fmla="+- 0 10231 1450"/>
                              <a:gd name="T21" fmla="*/ T20 w 8781"/>
                              <a:gd name="T22" fmla="+- 0 288 288"/>
                              <a:gd name="T23" fmla="*/ 288 h 982"/>
                              <a:gd name="T24" fmla="+- 0 1450 1450"/>
                              <a:gd name="T25" fmla="*/ T24 w 8781"/>
                              <a:gd name="T26" fmla="+- 0 288 288"/>
                              <a:gd name="T27" fmla="*/ 288 h 982"/>
                              <a:gd name="T28" fmla="+- 0 1450 1450"/>
                              <a:gd name="T29" fmla="*/ T28 w 8781"/>
                              <a:gd name="T30" fmla="+- 0 744 288"/>
                              <a:gd name="T31" fmla="*/ 744 h 982"/>
                              <a:gd name="T32" fmla="+- 0 10231 1450"/>
                              <a:gd name="T33" fmla="*/ T32 w 8781"/>
                              <a:gd name="T34" fmla="+- 0 744 288"/>
                              <a:gd name="T35" fmla="*/ 744 h 982"/>
                              <a:gd name="T36" fmla="+- 0 10231 1450"/>
                              <a:gd name="T37" fmla="*/ T36 w 8781"/>
                              <a:gd name="T38" fmla="+- 0 288 288"/>
                              <a:gd name="T39" fmla="*/ 288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81" h="982">
                                <a:moveTo>
                                  <a:pt x="8781" y="465"/>
                                </a:moveTo>
                                <a:lnTo>
                                  <a:pt x="0" y="465"/>
                                </a:lnTo>
                                <a:lnTo>
                                  <a:pt x="0" y="981"/>
                                </a:lnTo>
                                <a:lnTo>
                                  <a:pt x="8781" y="981"/>
                                </a:lnTo>
                                <a:lnTo>
                                  <a:pt x="8781" y="465"/>
                                </a:lnTo>
                                <a:close/>
                                <a:moveTo>
                                  <a:pt x="8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8781" y="456"/>
                                </a:lnTo>
                                <a:lnTo>
                                  <a:pt x="8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87"/>
                            <a:ext cx="8781" cy="98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71BCB" w14:textId="20D1DD2C" w:rsidR="00E7636C" w:rsidRPr="004246C9" w:rsidRDefault="00E2468E" w:rsidP="00E2468E">
                              <w:pPr>
                                <w:tabs>
                                  <w:tab w:val="left" w:pos="1078"/>
                                  <w:tab w:val="left" w:pos="2246"/>
                                  <w:tab w:val="left" w:pos="3447"/>
                                  <w:tab w:val="left" w:pos="4621"/>
                                </w:tabs>
                                <w:spacing w:before="118"/>
                                <w:ind w:left="103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4246C9">
                                <w:rPr>
                                  <w:rFonts w:cstheme="minorHAnsi"/>
                                  <w:b/>
                                </w:rPr>
                                <w:t>Fecha:</w:t>
                              </w:r>
                              <w:r w:rsidRPr="004246C9">
                                <w:rPr>
                                  <w:rFonts w:cstheme="minorHAnsi"/>
                                  <w:b/>
                                </w:rPr>
                                <w:tab/>
                              </w:r>
                            </w:p>
                            <w:p w14:paraId="665B350B" w14:textId="17BE2ACA" w:rsidR="00E2468E" w:rsidRPr="004246C9" w:rsidRDefault="00E2468E" w:rsidP="00E2468E">
                              <w:pPr>
                                <w:tabs>
                                  <w:tab w:val="left" w:pos="1078"/>
                                  <w:tab w:val="left" w:pos="2246"/>
                                  <w:tab w:val="left" w:pos="3447"/>
                                  <w:tab w:val="left" w:pos="4621"/>
                                </w:tabs>
                                <w:spacing w:before="118"/>
                                <w:ind w:left="103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4246C9">
                                <w:rPr>
                                  <w:rFonts w:cstheme="minorHAnsi"/>
                                  <w:b/>
                                </w:rPr>
                                <w:t>Municipio:</w:t>
                              </w:r>
                              <w:r w:rsidR="00E7636C" w:rsidRPr="004246C9"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</w:p>
                            <w:p w14:paraId="540ED6F0" w14:textId="77777777" w:rsidR="00E2468E" w:rsidRDefault="00E2468E" w:rsidP="00E2468E">
                              <w:pPr>
                                <w:spacing w:before="189"/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DAFDC" id="Grupo 2" o:spid="_x0000_s1026" style="position:absolute;left:0;text-align:left;margin-left:63pt;margin-top:21.2pt;width:439.05pt;height:49.1pt;z-index:-251657216;mso-wrap-distance-left:0;mso-wrap-distance-right:0;mso-position-horizontal-relative:page" coordorigin="1450,287" coordsize="8781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">
                <v:shape id="AutoShape 3" o:spid="_x0000_s1027" style="position:absolute;left:1450;top:287;width:8781;height:982;visibility:visible;mso-wrap-style:square;v-text-anchor:top" coordsize="8781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" path="m8781,465l,465,,981r8781,l8781,465xm8781,l,,,456r8781,l8781,xe" filled="f" stroked="f">
                  <v:path arrowok="t" o:connecttype="custom" o:connectlocs="8781,753;0,753;0,1269;8781,1269;8781,753;8781,288;0,288;0,744;8781,744;8781,28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50;top:287;width:8781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C471BCB" w14:textId="20D1DD2C" w:rsidR="00E7636C" w:rsidRPr="004246C9" w:rsidRDefault="00E2468E" w:rsidP="00E2468E">
                        <w:pPr>
                          <w:tabs>
                            <w:tab w:val="left" w:pos="1078"/>
                            <w:tab w:val="left" w:pos="2246"/>
                            <w:tab w:val="left" w:pos="3447"/>
                            <w:tab w:val="left" w:pos="4621"/>
                          </w:tabs>
                          <w:spacing w:before="118"/>
                          <w:ind w:left="103"/>
                          <w:rPr>
                            <w:rFonts w:cstheme="minorHAnsi"/>
                            <w:b/>
                          </w:rPr>
                        </w:pPr>
                        <w:r w:rsidRPr="004246C9">
                          <w:rPr>
                            <w:rFonts w:cstheme="minorHAnsi"/>
                            <w:b/>
                          </w:rPr>
                          <w:t>Fecha:</w:t>
                        </w:r>
                        <w:r w:rsidRPr="004246C9">
                          <w:rPr>
                            <w:rFonts w:cstheme="minorHAnsi"/>
                            <w:b/>
                          </w:rPr>
                          <w:tab/>
                        </w:r>
                      </w:p>
                      <w:p w14:paraId="665B350B" w14:textId="17BE2ACA" w:rsidR="00E2468E" w:rsidRPr="004246C9" w:rsidRDefault="00E2468E" w:rsidP="00E2468E">
                        <w:pPr>
                          <w:tabs>
                            <w:tab w:val="left" w:pos="1078"/>
                            <w:tab w:val="left" w:pos="2246"/>
                            <w:tab w:val="left" w:pos="3447"/>
                            <w:tab w:val="left" w:pos="4621"/>
                          </w:tabs>
                          <w:spacing w:before="118"/>
                          <w:ind w:left="103"/>
                          <w:rPr>
                            <w:rFonts w:cstheme="minorHAnsi"/>
                            <w:b/>
                          </w:rPr>
                        </w:pPr>
                        <w:r w:rsidRPr="004246C9">
                          <w:rPr>
                            <w:rFonts w:cstheme="minorHAnsi"/>
                            <w:b/>
                          </w:rPr>
                          <w:t>Municipio:</w:t>
                        </w:r>
                        <w:r w:rsidR="00E7636C" w:rsidRPr="004246C9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</w:p>
                      <w:p w14:paraId="540ED6F0" w14:textId="77777777" w:rsidR="00E2468E" w:rsidRDefault="00E2468E" w:rsidP="00E2468E">
                        <w:pPr>
                          <w:spacing w:before="189"/>
                          <w:ind w:left="10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528C3" w:rsidRPr="1D9ACFB4">
        <w:rPr>
          <w:rFonts w:asciiTheme="minorHAnsi" w:hAnsiTheme="minorHAnsi" w:cstheme="minorBidi"/>
          <w:sz w:val="22"/>
          <w:szCs w:val="22"/>
        </w:rPr>
        <w:t xml:space="preserve"> Ficha técnica de taller </w:t>
      </w:r>
      <w:r w:rsidR="00530D64" w:rsidRPr="1D9ACFB4">
        <w:rPr>
          <w:rFonts w:asciiTheme="minorHAnsi" w:hAnsiTheme="minorHAnsi" w:cstheme="minorBidi"/>
          <w:sz w:val="22"/>
          <w:szCs w:val="22"/>
        </w:rPr>
        <w:t>sobre derechos y deberes y mecanismos de acceso a los derechos fundamentales</w:t>
      </w:r>
    </w:p>
    <w:p w14:paraId="59ECBC85" w14:textId="47BA635E" w:rsidR="00E2468E" w:rsidRPr="006D1A29" w:rsidRDefault="00E2468E" w:rsidP="00AF1276">
      <w:pPr>
        <w:spacing w:before="93" w:line="276" w:lineRule="auto"/>
        <w:ind w:left="400"/>
        <w:rPr>
          <w:rFonts w:cstheme="minorHAnsi"/>
        </w:rPr>
      </w:pPr>
      <w:r w:rsidRPr="00E52ADA">
        <w:rPr>
          <w:rFonts w:cstheme="minorHAnsi"/>
          <w:b/>
        </w:rPr>
        <w:t>Objetivo</w:t>
      </w:r>
      <w:r w:rsidRPr="00E52ADA">
        <w:rPr>
          <w:rFonts w:cstheme="minorHAnsi"/>
          <w:b/>
          <w:spacing w:val="-3"/>
        </w:rPr>
        <w:t xml:space="preserve"> </w:t>
      </w:r>
      <w:r w:rsidRPr="00E52ADA">
        <w:rPr>
          <w:rFonts w:cstheme="minorHAnsi"/>
          <w:b/>
        </w:rPr>
        <w:t>general</w:t>
      </w:r>
      <w:r w:rsidRPr="00E52ADA">
        <w:rPr>
          <w:rFonts w:cstheme="minorHAnsi"/>
          <w:b/>
          <w:spacing w:val="-3"/>
        </w:rPr>
        <w:t xml:space="preserve"> </w:t>
      </w:r>
      <w:r w:rsidRPr="00E52ADA">
        <w:rPr>
          <w:rFonts w:cstheme="minorHAnsi"/>
          <w:b/>
        </w:rPr>
        <w:t>del</w:t>
      </w:r>
      <w:r w:rsidRPr="00E52ADA">
        <w:rPr>
          <w:rFonts w:cstheme="minorHAnsi"/>
          <w:b/>
          <w:spacing w:val="-3"/>
        </w:rPr>
        <w:t xml:space="preserve"> </w:t>
      </w:r>
      <w:r w:rsidRPr="00E52ADA">
        <w:rPr>
          <w:rFonts w:cstheme="minorHAnsi"/>
          <w:b/>
        </w:rPr>
        <w:t>taller:</w:t>
      </w:r>
      <w:r w:rsidRPr="00E52ADA">
        <w:rPr>
          <w:rFonts w:cstheme="minorHAnsi"/>
        </w:rPr>
        <w:t xml:space="preserve"> </w:t>
      </w:r>
      <w:r w:rsidR="00E62713" w:rsidRPr="00E52ADA">
        <w:rPr>
          <w:rFonts w:cstheme="minorHAnsi"/>
        </w:rPr>
        <w:t xml:space="preserve">Realizar un taller </w:t>
      </w:r>
      <w:r w:rsidR="006B20E4" w:rsidRPr="00E52ADA">
        <w:rPr>
          <w:rFonts w:cstheme="minorHAnsi"/>
        </w:rPr>
        <w:t xml:space="preserve">para personas con discapacidad, sus familias y actores comunitarios con el fin de comprender los </w:t>
      </w:r>
      <w:r w:rsidR="006B20E4" w:rsidRPr="006D1A29">
        <w:rPr>
          <w:rFonts w:cstheme="minorHAnsi"/>
        </w:rPr>
        <w:t>conocimientos que estos tienen sobre derechos y deberes, exponer las rutas de atención para acceder a dichos derechos y acompañarlos a establecer compromisos con sus deberes como ciudadanos y como personas con discapacidad</w:t>
      </w:r>
      <w:r w:rsidR="00331320" w:rsidRPr="006D1A29">
        <w:rPr>
          <w:rFonts w:cstheme="minorHAnsi"/>
        </w:rPr>
        <w:t>, t</w:t>
      </w:r>
      <w:r w:rsidR="006B20E4" w:rsidRPr="006D1A29">
        <w:rPr>
          <w:rFonts w:cstheme="minorHAnsi"/>
        </w:rPr>
        <w:t xml:space="preserve">eniendo como punto de partida el lema </w:t>
      </w:r>
      <w:r w:rsidR="009041AE" w:rsidRPr="006D1A29">
        <w:rPr>
          <w:rFonts w:cstheme="minorHAnsi"/>
        </w:rPr>
        <w:t xml:space="preserve">del movimiento de vida independiente: </w:t>
      </w:r>
      <w:r w:rsidR="006B20E4" w:rsidRPr="006D1A29">
        <w:rPr>
          <w:rFonts w:cstheme="minorHAnsi"/>
        </w:rPr>
        <w:t>“Nada para nosotros sin nosotros”.</w:t>
      </w:r>
      <w:r w:rsidR="00375E23" w:rsidRPr="006D1A29">
        <w:rPr>
          <w:rFonts w:cstheme="minorHAnsi"/>
        </w:rPr>
        <w:t xml:space="preserve"> </w:t>
      </w:r>
      <w:bookmarkStart w:id="2" w:name="_Hlk113981765"/>
    </w:p>
    <w:bookmarkEnd w:id="2"/>
    <w:p w14:paraId="7CB84D46" w14:textId="46BA4C69" w:rsidR="00E2468E" w:rsidRPr="006D1A29" w:rsidRDefault="00E2468E" w:rsidP="00AF1276">
      <w:pPr>
        <w:pStyle w:val="Ttulo4"/>
        <w:spacing w:before="230" w:line="276" w:lineRule="auto"/>
        <w:ind w:left="400"/>
        <w:rPr>
          <w:rFonts w:asciiTheme="minorHAnsi" w:hAnsiTheme="minorHAnsi" w:cstheme="minorHAnsi"/>
          <w:b w:val="0"/>
          <w:sz w:val="22"/>
          <w:szCs w:val="22"/>
        </w:rPr>
      </w:pPr>
      <w:r w:rsidRPr="006D1A29">
        <w:rPr>
          <w:rFonts w:asciiTheme="minorHAnsi" w:hAnsiTheme="minorHAnsi" w:cstheme="minorHAnsi"/>
          <w:sz w:val="22"/>
          <w:szCs w:val="22"/>
        </w:rPr>
        <w:t>Duración</w:t>
      </w:r>
      <w:r w:rsidRPr="006D1A2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D1A29">
        <w:rPr>
          <w:rFonts w:asciiTheme="minorHAnsi" w:hAnsiTheme="minorHAnsi" w:cstheme="minorHAnsi"/>
          <w:sz w:val="22"/>
          <w:szCs w:val="22"/>
        </w:rPr>
        <w:t>del</w:t>
      </w:r>
      <w:r w:rsidRPr="006D1A2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D1A29">
        <w:rPr>
          <w:rFonts w:asciiTheme="minorHAnsi" w:hAnsiTheme="minorHAnsi" w:cstheme="minorHAnsi"/>
          <w:sz w:val="22"/>
          <w:szCs w:val="22"/>
        </w:rPr>
        <w:t xml:space="preserve">taller: </w:t>
      </w:r>
      <w:r w:rsidR="006B20E4" w:rsidRPr="006D1A29">
        <w:rPr>
          <w:rFonts w:asciiTheme="minorHAnsi" w:hAnsiTheme="minorHAnsi" w:cstheme="minorHAnsi"/>
          <w:b w:val="0"/>
          <w:sz w:val="22"/>
          <w:szCs w:val="22"/>
        </w:rPr>
        <w:t>360 minutos (6 horas)</w:t>
      </w:r>
      <w:bookmarkStart w:id="3" w:name="_GoBack"/>
      <w:bookmarkEnd w:id="3"/>
    </w:p>
    <w:p w14:paraId="2FB79058" w14:textId="77777777" w:rsidR="009041AE" w:rsidRPr="006D1A29" w:rsidRDefault="009041AE" w:rsidP="00AF1276">
      <w:pPr>
        <w:pStyle w:val="Ttulo4"/>
        <w:spacing w:before="230" w:line="276" w:lineRule="auto"/>
        <w:ind w:left="400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aconcuadrcula4-nfasis6"/>
        <w:tblW w:w="14840" w:type="dxa"/>
        <w:tblLook w:val="04A0" w:firstRow="1" w:lastRow="0" w:firstColumn="1" w:lastColumn="0" w:noHBand="0" w:noVBand="1"/>
      </w:tblPr>
      <w:tblGrid>
        <w:gridCol w:w="1660"/>
        <w:gridCol w:w="1380"/>
        <w:gridCol w:w="2055"/>
        <w:gridCol w:w="6325"/>
        <w:gridCol w:w="1660"/>
        <w:gridCol w:w="1760"/>
      </w:tblGrid>
      <w:tr w:rsidR="00375D1D" w:rsidRPr="006D1A29" w14:paraId="29052BD1" w14:textId="77777777" w:rsidTr="00375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noWrap/>
            <w:hideMark/>
          </w:tcPr>
          <w:p w14:paraId="195ECF3E" w14:textId="77777777" w:rsidR="00AB3C24" w:rsidRPr="006D1A29" w:rsidRDefault="00AB3C24" w:rsidP="00AF1276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color w:val="auto"/>
                <w:lang w:eastAsia="es-CO"/>
              </w:rPr>
            </w:pPr>
            <w:r w:rsidRPr="006D1A29">
              <w:rPr>
                <w:rFonts w:eastAsia="Times New Roman" w:cstheme="minorHAnsi"/>
                <w:color w:val="auto"/>
                <w:lang w:eastAsia="es-CO"/>
              </w:rPr>
              <w:t>Fases</w:t>
            </w:r>
          </w:p>
        </w:tc>
        <w:tc>
          <w:tcPr>
            <w:tcW w:w="1380" w:type="dxa"/>
            <w:hideMark/>
          </w:tcPr>
          <w:p w14:paraId="65413B90" w14:textId="77777777" w:rsidR="00AB3C24" w:rsidRPr="006D1A29" w:rsidRDefault="00AB3C24" w:rsidP="00AF127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auto"/>
                <w:lang w:eastAsia="es-CO"/>
              </w:rPr>
            </w:pPr>
            <w:r w:rsidRPr="006D1A29">
              <w:rPr>
                <w:rFonts w:eastAsia="Times New Roman" w:cstheme="minorHAnsi"/>
                <w:color w:val="auto"/>
                <w:lang w:eastAsia="es-CO"/>
              </w:rPr>
              <w:t>Tiempo (en minutos)</w:t>
            </w:r>
          </w:p>
        </w:tc>
        <w:tc>
          <w:tcPr>
            <w:tcW w:w="2055" w:type="dxa"/>
            <w:noWrap/>
            <w:hideMark/>
          </w:tcPr>
          <w:p w14:paraId="1296EC71" w14:textId="77777777" w:rsidR="00AB3C24" w:rsidRPr="006D1A29" w:rsidRDefault="00AB3C24" w:rsidP="00AF127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auto"/>
                <w:lang w:eastAsia="es-CO"/>
              </w:rPr>
            </w:pPr>
            <w:r w:rsidRPr="006D1A29">
              <w:rPr>
                <w:rFonts w:eastAsia="Times New Roman" w:cstheme="minorHAnsi"/>
                <w:color w:val="auto"/>
                <w:lang w:eastAsia="es-CO"/>
              </w:rPr>
              <w:t>Objetivo específico</w:t>
            </w:r>
          </w:p>
        </w:tc>
        <w:tc>
          <w:tcPr>
            <w:tcW w:w="6325" w:type="dxa"/>
            <w:hideMark/>
          </w:tcPr>
          <w:p w14:paraId="42F95875" w14:textId="77777777" w:rsidR="00AB3C24" w:rsidRPr="006D1A29" w:rsidRDefault="00AB3C24" w:rsidP="00AF127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auto"/>
                <w:lang w:eastAsia="es-CO"/>
              </w:rPr>
            </w:pPr>
            <w:r w:rsidRPr="006D1A29">
              <w:rPr>
                <w:rFonts w:eastAsia="Times New Roman" w:cstheme="minorHAnsi"/>
                <w:color w:val="auto"/>
                <w:lang w:eastAsia="es-CO"/>
              </w:rPr>
              <w:t>Descripción de las actividades</w:t>
            </w:r>
          </w:p>
        </w:tc>
        <w:tc>
          <w:tcPr>
            <w:tcW w:w="1660" w:type="dxa"/>
            <w:hideMark/>
          </w:tcPr>
          <w:p w14:paraId="72C35D30" w14:textId="77777777" w:rsidR="00AB3C24" w:rsidRPr="006D1A29" w:rsidRDefault="00AB3C24" w:rsidP="00AF127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auto"/>
                <w:lang w:eastAsia="es-CO"/>
              </w:rPr>
            </w:pPr>
            <w:r w:rsidRPr="006D1A29">
              <w:rPr>
                <w:rFonts w:eastAsia="Times New Roman" w:cstheme="minorHAnsi"/>
                <w:color w:val="auto"/>
                <w:lang w:eastAsia="es-CO"/>
              </w:rPr>
              <w:t>Facilitador</w:t>
            </w:r>
          </w:p>
        </w:tc>
        <w:tc>
          <w:tcPr>
            <w:tcW w:w="1760" w:type="dxa"/>
            <w:hideMark/>
          </w:tcPr>
          <w:p w14:paraId="4BDAEEBA" w14:textId="77777777" w:rsidR="00AB3C24" w:rsidRPr="006D1A29" w:rsidRDefault="00AB3C24" w:rsidP="00AF127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auto"/>
                <w:lang w:eastAsia="es-CO"/>
              </w:rPr>
            </w:pPr>
            <w:r w:rsidRPr="006D1A29">
              <w:rPr>
                <w:rFonts w:eastAsia="Times New Roman" w:cstheme="minorHAnsi"/>
                <w:color w:val="auto"/>
                <w:lang w:eastAsia="es-CO"/>
              </w:rPr>
              <w:t>Materiales</w:t>
            </w:r>
          </w:p>
        </w:tc>
      </w:tr>
      <w:tr w:rsidR="00375D1D" w:rsidRPr="006D1A29" w14:paraId="4393CB87" w14:textId="77777777" w:rsidTr="0037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466EA706" w14:textId="77777777" w:rsidR="00AB3C24" w:rsidRPr="006D1A29" w:rsidRDefault="00AB3C24" w:rsidP="00AF1276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El encuadre</w:t>
            </w:r>
          </w:p>
        </w:tc>
        <w:tc>
          <w:tcPr>
            <w:tcW w:w="1380" w:type="dxa"/>
            <w:hideMark/>
          </w:tcPr>
          <w:p w14:paraId="1E0A7091" w14:textId="77777777" w:rsidR="00AB3C24" w:rsidRPr="006D1A29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36 minutos</w:t>
            </w:r>
          </w:p>
        </w:tc>
        <w:tc>
          <w:tcPr>
            <w:tcW w:w="2055" w:type="dxa"/>
            <w:hideMark/>
          </w:tcPr>
          <w:p w14:paraId="118D26EC" w14:textId="77777777" w:rsidR="00AB3C24" w:rsidRPr="006D1A29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Concertar los acuerdos de trabajo de la sesión, reconocer los participantes del grupo y presentación del equipo.</w:t>
            </w:r>
          </w:p>
        </w:tc>
        <w:tc>
          <w:tcPr>
            <w:tcW w:w="6325" w:type="dxa"/>
            <w:hideMark/>
          </w:tcPr>
          <w:p w14:paraId="068C3141" w14:textId="77777777" w:rsidR="009C6EBB" w:rsidRDefault="009C6EBB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Se diligencia formato de asistencia.</w:t>
            </w:r>
          </w:p>
          <w:p w14:paraId="05B3A255" w14:textId="4B4A4A60" w:rsidR="0010025E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 xml:space="preserve">Se presentan los facilitadores frente al grupo y se da una introducción a lo que es Proyecto PAID, para luego proceder a generar los acuerdos grupales de comportamiento durante toda la sesión. Después de establecer los acuerdos se expone el orden del día con los temas respectivos a tratar. </w:t>
            </w:r>
            <w:r w:rsidR="005F215B" w:rsidRPr="006D1A29">
              <w:rPr>
                <w:rFonts w:eastAsia="Times New Roman" w:cstheme="minorHAnsi"/>
                <w:lang w:eastAsia="es-CO"/>
              </w:rPr>
              <w:t>Además,</w:t>
            </w:r>
            <w:r w:rsidRPr="006D1A29">
              <w:rPr>
                <w:rFonts w:eastAsia="Times New Roman" w:cstheme="minorHAnsi"/>
                <w:lang w:eastAsia="es-CO"/>
              </w:rPr>
              <w:t xml:space="preserve"> se propone al grupo realizar una actividad de integración</w:t>
            </w:r>
            <w:r w:rsidR="0010025E" w:rsidRPr="006D1A29">
              <w:rPr>
                <w:rFonts w:eastAsia="Times New Roman" w:cstheme="minorHAnsi"/>
                <w:lang w:eastAsia="es-CO"/>
              </w:rPr>
              <w:t>.</w:t>
            </w:r>
          </w:p>
          <w:p w14:paraId="4BC6E722" w14:textId="77777777" w:rsidR="00B02649" w:rsidRPr="006D1A29" w:rsidRDefault="00B02649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06D6D5A8" w14:textId="707687CC" w:rsidR="001A38F2" w:rsidRPr="006D1A29" w:rsidRDefault="001A38F2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6D1A29">
              <w:rPr>
                <w:rFonts w:eastAsia="Times New Roman"/>
                <w:bCs/>
                <w:lang w:eastAsia="es-CO"/>
              </w:rPr>
              <w:t>Actividad propedéutica y de presentación</w:t>
            </w:r>
            <w:r w:rsidRPr="006D1A29">
              <w:rPr>
                <w:rFonts w:eastAsia="Times New Roman"/>
                <w:lang w:eastAsia="es-CO"/>
              </w:rPr>
              <w:t>: En círculo, cada participante va a decir el nombre de la canción que más le guste, cuando ya todos(as) lo hayan hecho, se les pide que diga su nombre y lo acompañe diciendo “yo soy (dice nuevamente el nombre de la canción)”.</w:t>
            </w:r>
          </w:p>
          <w:p w14:paraId="6F1AE0B5" w14:textId="289DEC7A" w:rsidR="001A38F2" w:rsidRPr="006D1A29" w:rsidRDefault="00C25F0B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6D1A29">
              <w:rPr>
                <w:rFonts w:eastAsia="Times New Roman"/>
                <w:lang w:eastAsia="es-CO"/>
              </w:rPr>
              <w:lastRenderedPageBreak/>
              <w:t xml:space="preserve">Posterior a la presentación, se entrega a cada participante una escarapela la cual tendrá 5 cuadros en blanco, la idea es que cada vez que se logren un desafío, se les entregue un símbolo de verificación </w:t>
            </w:r>
            <w:r w:rsidRPr="006D1A29">
              <w:rPr>
                <w:rFonts w:ascii="Segoe UI Symbol" w:hAnsi="Segoe UI Symbol" w:cs="Segoe UI Symbol"/>
                <w:bCs/>
                <w:shd w:val="clear" w:color="auto" w:fill="FFFFFF"/>
              </w:rPr>
              <w:t>✓</w:t>
            </w:r>
            <w:r w:rsidRPr="006D1A29">
              <w:rPr>
                <w:rFonts w:eastAsia="Times New Roman"/>
                <w:lang w:eastAsia="es-CO"/>
              </w:rPr>
              <w:t xml:space="preserve"> adhesivo y lo peguen en la escarapela.</w:t>
            </w:r>
          </w:p>
        </w:tc>
        <w:tc>
          <w:tcPr>
            <w:tcW w:w="1660" w:type="dxa"/>
            <w:hideMark/>
          </w:tcPr>
          <w:p w14:paraId="752B69B3" w14:textId="77777777" w:rsidR="00AB3C24" w:rsidRPr="006D1A29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lastRenderedPageBreak/>
              <w:t>Director técnico componente 1, directora técnica componente 3 y profesional de campo.</w:t>
            </w:r>
          </w:p>
        </w:tc>
        <w:tc>
          <w:tcPr>
            <w:tcW w:w="1760" w:type="dxa"/>
            <w:hideMark/>
          </w:tcPr>
          <w:p w14:paraId="3243BEEC" w14:textId="6C212311" w:rsidR="00B02649" w:rsidRPr="00E52384" w:rsidRDefault="00B02649" w:rsidP="00B0264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E52384">
              <w:rPr>
                <w:rFonts w:eastAsia="Times New Roman"/>
                <w:lang w:eastAsia="es-CO"/>
              </w:rPr>
              <w:t xml:space="preserve">Escarapelas en papel </w:t>
            </w:r>
            <w:proofErr w:type="spellStart"/>
            <w:r w:rsidRPr="00E52384">
              <w:rPr>
                <w:rFonts w:eastAsia="Times New Roman"/>
                <w:lang w:eastAsia="es-CO"/>
              </w:rPr>
              <w:t>propalcote</w:t>
            </w:r>
            <w:proofErr w:type="spellEnd"/>
            <w:r w:rsidRPr="00E52384">
              <w:rPr>
                <w:rFonts w:eastAsia="Times New Roman"/>
                <w:lang w:eastAsia="es-CO"/>
              </w:rPr>
              <w:t xml:space="preserve">, lana, marcas de verificación adhesivas. </w:t>
            </w:r>
          </w:p>
          <w:p w14:paraId="1D82F23D" w14:textId="77777777" w:rsidR="00AB3C24" w:rsidRPr="006D1A29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</w:tc>
      </w:tr>
      <w:tr w:rsidR="006D1A29" w:rsidRPr="006D1A29" w14:paraId="1E6B465F" w14:textId="77777777" w:rsidTr="00375D1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17F3CAD2" w14:textId="73A5F924" w:rsidR="00AB3C24" w:rsidRPr="006D1A29" w:rsidRDefault="00AB3C24" w:rsidP="00AF1276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 xml:space="preserve">Fase de </w:t>
            </w:r>
            <w:r w:rsidR="009041AE" w:rsidRPr="006D1A29">
              <w:rPr>
                <w:rFonts w:eastAsia="Times New Roman" w:cstheme="minorHAnsi"/>
                <w:lang w:eastAsia="es-CO"/>
              </w:rPr>
              <w:t>construcción inicial</w:t>
            </w:r>
          </w:p>
        </w:tc>
        <w:tc>
          <w:tcPr>
            <w:tcW w:w="1380" w:type="dxa"/>
            <w:hideMark/>
          </w:tcPr>
          <w:p w14:paraId="7EB8866B" w14:textId="77777777" w:rsidR="00AB3C24" w:rsidRPr="006D1A29" w:rsidRDefault="00AB3C24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90 minutos</w:t>
            </w:r>
          </w:p>
        </w:tc>
        <w:tc>
          <w:tcPr>
            <w:tcW w:w="2055" w:type="dxa"/>
            <w:hideMark/>
          </w:tcPr>
          <w:p w14:paraId="0809B68D" w14:textId="77777777" w:rsidR="00AB3C24" w:rsidRPr="006D1A29" w:rsidRDefault="00AB3C24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Conocer los saberes y experiencias previas de los participantes con respecto a los derechos de las personas con discapacidad y los mecanismos de acceso a estos.</w:t>
            </w:r>
          </w:p>
        </w:tc>
        <w:tc>
          <w:tcPr>
            <w:tcW w:w="6325" w:type="dxa"/>
            <w:hideMark/>
          </w:tcPr>
          <w:p w14:paraId="580CE23E" w14:textId="16D32297" w:rsidR="006D1A29" w:rsidRDefault="006D1A29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 xml:space="preserve">Se realiza un test de conocimientos por </w:t>
            </w:r>
            <w:r w:rsidR="00E52384">
              <w:rPr>
                <w:rFonts w:eastAsia="Times New Roman" w:cstheme="minorHAnsi"/>
                <w:lang w:eastAsia="es-CO"/>
              </w:rPr>
              <w:t xml:space="preserve">medio de una actividad grupal, que consta de 10 preguntas sencillas sobre temas de discapacidad, derechos y deberes. Las respuestas a estas preguntas serán de única selección: SÍ o NO. </w:t>
            </w:r>
            <w:r w:rsidR="00794E27">
              <w:rPr>
                <w:rFonts w:eastAsia="Times New Roman" w:cstheme="minorHAnsi"/>
                <w:lang w:eastAsia="es-CO"/>
              </w:rPr>
              <w:t>Las preguntas serán leídas y también estarán en la presentación del taller para ir ilustrá</w:t>
            </w:r>
            <w:r w:rsidR="00AA1BC8">
              <w:rPr>
                <w:rFonts w:eastAsia="Times New Roman" w:cstheme="minorHAnsi"/>
                <w:lang w:eastAsia="es-CO"/>
              </w:rPr>
              <w:t>n</w:t>
            </w:r>
            <w:r w:rsidR="00794E27">
              <w:rPr>
                <w:rFonts w:eastAsia="Times New Roman" w:cstheme="minorHAnsi"/>
                <w:lang w:eastAsia="es-CO"/>
              </w:rPr>
              <w:t xml:space="preserve">dolas una a una. </w:t>
            </w:r>
            <w:r w:rsidR="00E52384">
              <w:rPr>
                <w:rFonts w:eastAsia="Times New Roman" w:cstheme="minorHAnsi"/>
                <w:lang w:eastAsia="es-CO"/>
              </w:rPr>
              <w:t>Se mostrarán con unas paletas de colores (paleta verde significa SÍ, paleta roja significa NO), por parte de algún moderador y otra persona ayudará a contar las respuestas de los asistentes que van a ir dando su aporte.</w:t>
            </w:r>
          </w:p>
          <w:p w14:paraId="7EE84248" w14:textId="77777777" w:rsidR="006D1A29" w:rsidRDefault="006D1A29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3048A7E9" w14:textId="29290D24" w:rsidR="00AB3C24" w:rsidRPr="00981E85" w:rsidRDefault="006D1A29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u w:val="single"/>
                <w:lang w:eastAsia="es-CO"/>
              </w:rPr>
            </w:pPr>
            <w:r w:rsidRPr="0074482B">
              <w:rPr>
                <w:rFonts w:eastAsia="Times New Roman"/>
                <w:lang w:eastAsia="es-CO"/>
              </w:rPr>
              <w:t>Posteriormente, s</w:t>
            </w:r>
            <w:r w:rsidR="001512BD" w:rsidRPr="0074482B">
              <w:rPr>
                <w:rFonts w:eastAsia="Times New Roman"/>
                <w:lang w:eastAsia="es-CO"/>
              </w:rPr>
              <w:t>e ahondar</w:t>
            </w:r>
            <w:r w:rsidRPr="0074482B">
              <w:rPr>
                <w:rFonts w:eastAsia="Times New Roman"/>
                <w:lang w:eastAsia="es-CO"/>
              </w:rPr>
              <w:t>á</w:t>
            </w:r>
            <w:r w:rsidR="001512BD" w:rsidRPr="0074482B">
              <w:rPr>
                <w:rFonts w:eastAsia="Times New Roman"/>
                <w:lang w:eastAsia="es-CO"/>
              </w:rPr>
              <w:t xml:space="preserve"> en el tema de</w:t>
            </w:r>
            <w:r w:rsidR="006D710B" w:rsidRPr="0074482B">
              <w:rPr>
                <w:rFonts w:eastAsia="Times New Roman"/>
                <w:lang w:eastAsia="es-CO"/>
              </w:rPr>
              <w:t xml:space="preserve"> DESARROLLO HUMANO</w:t>
            </w:r>
            <w:r w:rsidR="001512BD" w:rsidRPr="0074482B">
              <w:rPr>
                <w:rFonts w:eastAsia="Times New Roman"/>
                <w:lang w:eastAsia="es-CO"/>
              </w:rPr>
              <w:t>, e</w:t>
            </w:r>
            <w:r w:rsidR="52A09383" w:rsidRPr="0074482B">
              <w:rPr>
                <w:rFonts w:eastAsia="Times New Roman"/>
                <w:lang w:eastAsia="es-CO"/>
              </w:rPr>
              <w:t>nmarcado en la</w:t>
            </w:r>
            <w:r w:rsidR="4F662BC4" w:rsidRPr="0074482B">
              <w:rPr>
                <w:rFonts w:eastAsia="Times New Roman"/>
                <w:lang w:eastAsia="es-CO"/>
              </w:rPr>
              <w:t xml:space="preserve"> teoría de la</w:t>
            </w:r>
            <w:r w:rsidR="52A09383" w:rsidRPr="0074482B">
              <w:rPr>
                <w:rFonts w:eastAsia="Times New Roman"/>
                <w:lang w:eastAsia="es-CO"/>
              </w:rPr>
              <w:t xml:space="preserve"> Pirámide de Desarrollo Humano de Maslow</w:t>
            </w:r>
            <w:r w:rsidR="2F03D19D" w:rsidRPr="0074482B">
              <w:rPr>
                <w:rFonts w:eastAsia="Times New Roman"/>
                <w:lang w:eastAsia="es-CO"/>
              </w:rPr>
              <w:t xml:space="preserve"> </w:t>
            </w:r>
            <w:sdt>
              <w:sdtPr>
                <w:tag w:val="MENDELEY_CITATION_v3_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"/>
                <w:id w:val="1686368945"/>
                <w:placeholder>
                  <w:docPart w:val="DefaultPlaceholder_1081868574"/>
                </w:placeholder>
              </w:sdtPr>
              <w:sdtEndPr/>
              <w:sdtContent>
                <w:r w:rsidR="1D9ACFB4" w:rsidRPr="0074482B">
                  <w:rPr>
                    <w:rFonts w:eastAsia="Times New Roman"/>
                    <w:lang w:eastAsia="es-CO"/>
                  </w:rPr>
                  <w:t>(Maslow, 1943)</w:t>
                </w:r>
              </w:sdtContent>
            </w:sdt>
            <w:r w:rsidR="1C27BF30" w:rsidRPr="0074482B">
              <w:rPr>
                <w:rFonts w:eastAsia="Times New Roman"/>
                <w:lang w:eastAsia="es-CO"/>
              </w:rPr>
              <w:t xml:space="preserve">, </w:t>
            </w:r>
            <w:r w:rsidR="46949303" w:rsidRPr="0074482B">
              <w:rPr>
                <w:rFonts w:eastAsia="Times New Roman"/>
                <w:lang w:eastAsia="es-CO"/>
              </w:rPr>
              <w:t xml:space="preserve">en el </w:t>
            </w:r>
            <w:r w:rsidR="3E78FAE8" w:rsidRPr="0074482B">
              <w:rPr>
                <w:rFonts w:eastAsia="Times New Roman"/>
                <w:lang w:eastAsia="es-CO"/>
              </w:rPr>
              <w:t xml:space="preserve">Desarrollo de Competencias de Martha Nussbaum </w:t>
            </w:r>
            <w:sdt>
              <w:sdtPr>
                <w:tag w:val="MENDELEY_CITATION_v3_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"/>
                <w:id w:val="2070367647"/>
                <w:placeholder>
                  <w:docPart w:val="DefaultPlaceholder_1081868574"/>
                </w:placeholder>
              </w:sdtPr>
              <w:sdtEndPr/>
              <w:sdtContent>
                <w:r w:rsidR="1D9ACFB4" w:rsidRPr="0074482B">
                  <w:rPr>
                    <w:rFonts w:eastAsia="Times New Roman"/>
                    <w:lang w:eastAsia="es-CO"/>
                  </w:rPr>
                  <w:t>(Nussbaum, 2016)</w:t>
                </w:r>
              </w:sdtContent>
            </w:sdt>
            <w:r w:rsidR="3FEC11C4" w:rsidRPr="0074482B">
              <w:rPr>
                <w:rFonts w:eastAsia="Times New Roman"/>
                <w:lang w:eastAsia="es-CO"/>
              </w:rPr>
              <w:t xml:space="preserve"> y en el concepto de La Buena Vida de Amartya S</w:t>
            </w:r>
            <w:r w:rsidR="72A7B80F" w:rsidRPr="0074482B">
              <w:rPr>
                <w:rFonts w:eastAsia="Times New Roman"/>
                <w:lang w:eastAsia="es-CO"/>
              </w:rPr>
              <w:t>e</w:t>
            </w:r>
            <w:r w:rsidR="3FEC11C4" w:rsidRPr="0074482B">
              <w:rPr>
                <w:rFonts w:eastAsia="Times New Roman"/>
                <w:lang w:eastAsia="es-CO"/>
              </w:rPr>
              <w:t xml:space="preserve">n </w:t>
            </w:r>
            <w:sdt>
              <w:sdtPr>
                <w:tag w:val="MENDELEY_CITATION_v3_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"/>
                <w:id w:val="2033141576"/>
                <w:placeholder>
                  <w:docPart w:val="DefaultPlaceholder_1081868574"/>
                </w:placeholder>
              </w:sdtPr>
              <w:sdtEndPr/>
              <w:sdtContent>
                <w:r w:rsidR="1D9ACFB4" w:rsidRPr="0074482B">
                  <w:rPr>
                    <w:rFonts w:eastAsia="Times New Roman"/>
                    <w:lang w:eastAsia="es-CO"/>
                  </w:rPr>
                  <w:t>(Sen, 2012)</w:t>
                </w:r>
              </w:sdtContent>
            </w:sdt>
            <w:r w:rsidR="3FEC11C4" w:rsidRPr="0074482B">
              <w:t>,</w:t>
            </w:r>
            <w:r w:rsidR="3FEC11C4" w:rsidRPr="0074482B">
              <w:rPr>
                <w:rFonts w:eastAsia="Times New Roman"/>
                <w:lang w:eastAsia="es-CO"/>
              </w:rPr>
              <w:t xml:space="preserve"> </w:t>
            </w:r>
            <w:r w:rsidR="5C018A08" w:rsidRPr="0074482B">
              <w:rPr>
                <w:rFonts w:eastAsia="Times New Roman"/>
                <w:lang w:eastAsia="es-CO"/>
              </w:rPr>
              <w:t xml:space="preserve">se desarrolla la </w:t>
            </w:r>
            <w:r w:rsidR="355C2EE7" w:rsidRPr="0074482B">
              <w:rPr>
                <w:rFonts w:eastAsia="Times New Roman"/>
                <w:lang w:eastAsia="es-CO"/>
              </w:rPr>
              <w:t>intervención tra</w:t>
            </w:r>
            <w:r w:rsidR="00A6142A" w:rsidRPr="0074482B">
              <w:rPr>
                <w:rFonts w:eastAsia="Times New Roman"/>
                <w:lang w:eastAsia="es-CO"/>
              </w:rPr>
              <w:t>n</w:t>
            </w:r>
            <w:r w:rsidR="355C2EE7" w:rsidRPr="0074482B">
              <w:rPr>
                <w:rFonts w:eastAsia="Times New Roman"/>
                <w:lang w:eastAsia="es-CO"/>
              </w:rPr>
              <w:t xml:space="preserve">sversal de desarrollo humano en las personas con discapacidad y las personas que le asisten. </w:t>
            </w:r>
            <w:r w:rsidR="355C2EE7" w:rsidRPr="00981E85">
              <w:rPr>
                <w:rFonts w:eastAsia="Times New Roman"/>
                <w:u w:val="single"/>
                <w:lang w:eastAsia="es-CO"/>
              </w:rPr>
              <w:t>Está intervenció</w:t>
            </w:r>
            <w:r w:rsidR="5935EAF3" w:rsidRPr="00981E85">
              <w:rPr>
                <w:rFonts w:eastAsia="Times New Roman"/>
                <w:u w:val="single"/>
                <w:lang w:eastAsia="es-CO"/>
              </w:rPr>
              <w:t xml:space="preserve">n, que tendrá una metodología vivencial y reflexiva, buscará promover en la persona participante la motivación </w:t>
            </w:r>
            <w:r w:rsidR="389DC704" w:rsidRPr="00981E85">
              <w:rPr>
                <w:rFonts w:eastAsia="Times New Roman"/>
                <w:u w:val="single"/>
                <w:lang w:eastAsia="es-CO"/>
              </w:rPr>
              <w:t>intrínseca</w:t>
            </w:r>
            <w:r w:rsidR="5935EAF3" w:rsidRPr="00981E85">
              <w:rPr>
                <w:rFonts w:eastAsia="Times New Roman"/>
                <w:u w:val="single"/>
                <w:lang w:eastAsia="es-CO"/>
              </w:rPr>
              <w:t xml:space="preserve"> de</w:t>
            </w:r>
            <w:r w:rsidR="0EBF4650" w:rsidRPr="00981E85">
              <w:rPr>
                <w:rFonts w:eastAsia="Times New Roman"/>
                <w:u w:val="single"/>
                <w:lang w:eastAsia="es-CO"/>
              </w:rPr>
              <w:t xml:space="preserve"> reconocerse como sujeto de derechos, merecedor </w:t>
            </w:r>
            <w:r w:rsidR="4A1CA2F3" w:rsidRPr="00981E85">
              <w:rPr>
                <w:rFonts w:eastAsia="Times New Roman"/>
                <w:u w:val="single"/>
                <w:lang w:eastAsia="es-CO"/>
              </w:rPr>
              <w:t>y,</w:t>
            </w:r>
            <w:r w:rsidR="0EBF4650" w:rsidRPr="00981E85">
              <w:rPr>
                <w:rFonts w:eastAsia="Times New Roman"/>
                <w:u w:val="single"/>
                <w:lang w:eastAsia="es-CO"/>
              </w:rPr>
              <w:t xml:space="preserve"> sobre todo, humano.</w:t>
            </w:r>
          </w:p>
          <w:p w14:paraId="777730D2" w14:textId="50F67D1F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798D09A7" w14:textId="3A9AE097" w:rsidR="00AB3C24" w:rsidRPr="0074482B" w:rsidRDefault="0074482B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 xml:space="preserve">Se </w:t>
            </w:r>
            <w:r w:rsidR="008B0646">
              <w:rPr>
                <w:rFonts w:eastAsia="Times New Roman"/>
                <w:lang w:eastAsia="es-CO"/>
              </w:rPr>
              <w:t>llevará</w:t>
            </w:r>
            <w:r>
              <w:rPr>
                <w:rFonts w:eastAsia="Times New Roman"/>
                <w:lang w:eastAsia="es-CO"/>
              </w:rPr>
              <w:t xml:space="preserve"> a cabo durante todo el taller</w:t>
            </w:r>
            <w:r w:rsidR="39254A2F" w:rsidRPr="0074482B">
              <w:rPr>
                <w:rFonts w:eastAsia="Times New Roman"/>
                <w:lang w:eastAsia="es-CO"/>
              </w:rPr>
              <w:t xml:space="preserve"> </w:t>
            </w:r>
            <w:r>
              <w:rPr>
                <w:rFonts w:eastAsia="Times New Roman"/>
                <w:lang w:eastAsia="es-CO"/>
              </w:rPr>
              <w:t xml:space="preserve">una </w:t>
            </w:r>
            <w:r w:rsidR="00981E85">
              <w:rPr>
                <w:rFonts w:eastAsia="Times New Roman"/>
                <w:lang w:eastAsia="es-CO"/>
              </w:rPr>
              <w:t>estrategia</w:t>
            </w:r>
            <w:r>
              <w:rPr>
                <w:rFonts w:eastAsia="Times New Roman"/>
                <w:lang w:eastAsia="es-CO"/>
              </w:rPr>
              <w:t xml:space="preserve"> lúdica que se</w:t>
            </w:r>
            <w:r w:rsidR="39254A2F" w:rsidRPr="0074482B">
              <w:rPr>
                <w:rFonts w:eastAsia="Times New Roman"/>
                <w:lang w:eastAsia="es-CO"/>
              </w:rPr>
              <w:t xml:space="preserve"> denominará</w:t>
            </w:r>
            <w:r>
              <w:rPr>
                <w:rFonts w:eastAsia="Times New Roman"/>
                <w:lang w:eastAsia="es-CO"/>
              </w:rPr>
              <w:t>:</w:t>
            </w:r>
            <w:r w:rsidR="39254A2F" w:rsidRPr="0074482B">
              <w:rPr>
                <w:rFonts w:eastAsia="Times New Roman"/>
                <w:lang w:eastAsia="es-CO"/>
              </w:rPr>
              <w:t xml:space="preserve"> </w:t>
            </w:r>
            <w:r w:rsidR="5AD38AF5" w:rsidRPr="0074482B">
              <w:rPr>
                <w:rFonts w:eastAsia="Times New Roman"/>
                <w:b/>
                <w:bCs/>
                <w:i/>
                <w:lang w:eastAsia="es-CO"/>
              </w:rPr>
              <w:t xml:space="preserve">Desafío: </w:t>
            </w:r>
            <w:r w:rsidR="43E6C4D3" w:rsidRPr="0074482B">
              <w:rPr>
                <w:rFonts w:eastAsia="Times New Roman"/>
                <w:b/>
                <w:bCs/>
                <w:i/>
                <w:lang w:eastAsia="es-CO"/>
              </w:rPr>
              <w:t>El Camino para la Buena Vida</w:t>
            </w:r>
            <w:r w:rsidR="43E6C4D3" w:rsidRPr="0074482B">
              <w:rPr>
                <w:rFonts w:eastAsia="Times New Roman"/>
                <w:lang w:eastAsia="es-CO"/>
              </w:rPr>
              <w:t>, y consta de las siguientes actividades:</w:t>
            </w:r>
          </w:p>
          <w:p w14:paraId="0C316E3B" w14:textId="0729EE8E" w:rsidR="00AB3C24" w:rsidRPr="0074482B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5FCD440C" w14:textId="03E32C8C" w:rsidR="00AB3C24" w:rsidRPr="0074482B" w:rsidRDefault="63CC5E4D" w:rsidP="00CD4371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CD4371">
              <w:rPr>
                <w:rFonts w:eastAsia="Times New Roman"/>
                <w:b/>
                <w:lang w:eastAsia="es-CO"/>
              </w:rPr>
              <w:t>Desafío 1:</w:t>
            </w:r>
            <w:r w:rsidRPr="0074482B">
              <w:rPr>
                <w:rFonts w:eastAsia="Times New Roman"/>
                <w:lang w:eastAsia="es-CO"/>
              </w:rPr>
              <w:t xml:space="preserve"> </w:t>
            </w:r>
            <w:r w:rsidRPr="00B40013">
              <w:rPr>
                <w:rFonts w:eastAsia="Times New Roman"/>
                <w:i/>
                <w:lang w:eastAsia="es-CO"/>
              </w:rPr>
              <w:t>Respirar</w:t>
            </w:r>
            <w:r w:rsidR="756BEFA7" w:rsidRPr="00B40013">
              <w:rPr>
                <w:rFonts w:eastAsia="Times New Roman"/>
                <w:i/>
                <w:lang w:eastAsia="es-CO"/>
              </w:rPr>
              <w:t xml:space="preserve"> y sentir</w:t>
            </w:r>
            <w:r w:rsidRPr="00B40013">
              <w:rPr>
                <w:rFonts w:eastAsia="Times New Roman"/>
                <w:i/>
                <w:lang w:eastAsia="es-CO"/>
              </w:rPr>
              <w:t xml:space="preserve"> bien</w:t>
            </w:r>
            <w:r w:rsidR="3068F076" w:rsidRPr="0074482B">
              <w:rPr>
                <w:rFonts w:eastAsia="Times New Roman"/>
                <w:lang w:eastAsia="es-CO"/>
              </w:rPr>
              <w:t xml:space="preserve"> (Ejercicio de respiración y consciencia corporal)</w:t>
            </w:r>
            <w:r w:rsidRPr="0074482B">
              <w:rPr>
                <w:rFonts w:eastAsia="Times New Roman"/>
                <w:lang w:eastAsia="es-CO"/>
              </w:rPr>
              <w:t xml:space="preserve">. Se inicia con un ejercicio </w:t>
            </w:r>
            <w:r w:rsidR="40E59D0D" w:rsidRPr="0074482B">
              <w:rPr>
                <w:rFonts w:eastAsia="Times New Roman"/>
                <w:lang w:eastAsia="es-CO"/>
              </w:rPr>
              <w:t xml:space="preserve">de </w:t>
            </w:r>
            <w:r w:rsidR="40E59D0D" w:rsidRPr="0074482B">
              <w:rPr>
                <w:rFonts w:eastAsia="Times New Roman"/>
                <w:lang w:eastAsia="es-CO"/>
              </w:rPr>
              <w:lastRenderedPageBreak/>
              <w:t>respiración</w:t>
            </w:r>
            <w:r w:rsidR="07938912" w:rsidRPr="0074482B">
              <w:rPr>
                <w:rFonts w:eastAsia="Times New Roman"/>
                <w:lang w:eastAsia="es-CO"/>
              </w:rPr>
              <w:t>,</w:t>
            </w:r>
            <w:r w:rsidR="2E237ABB" w:rsidRPr="0074482B">
              <w:rPr>
                <w:rFonts w:eastAsia="Times New Roman"/>
                <w:lang w:eastAsia="es-CO"/>
              </w:rPr>
              <w:t xml:space="preserve"> de consciencia corporal</w:t>
            </w:r>
            <w:r w:rsidR="53FD2223" w:rsidRPr="0074482B">
              <w:rPr>
                <w:rFonts w:eastAsia="Times New Roman"/>
                <w:lang w:eastAsia="es-CO"/>
              </w:rPr>
              <w:t xml:space="preserve">, de estimulación de sentidos </w:t>
            </w:r>
            <w:r w:rsidR="07E0C983" w:rsidRPr="0074482B">
              <w:rPr>
                <w:rFonts w:eastAsia="Times New Roman"/>
                <w:lang w:eastAsia="es-CO"/>
              </w:rPr>
              <w:t xml:space="preserve">y de relajación guiada, en donde se buscará invitar a vivir el Aquí y el </w:t>
            </w:r>
            <w:r w:rsidR="781026AC" w:rsidRPr="0074482B">
              <w:rPr>
                <w:rFonts w:eastAsia="Times New Roman"/>
                <w:lang w:eastAsia="es-CO"/>
              </w:rPr>
              <w:t>A</w:t>
            </w:r>
            <w:r w:rsidR="07E0C983" w:rsidRPr="0074482B">
              <w:rPr>
                <w:rFonts w:eastAsia="Times New Roman"/>
                <w:lang w:eastAsia="es-CO"/>
              </w:rPr>
              <w:t xml:space="preserve">hora </w:t>
            </w:r>
            <w:r w:rsidR="3BF49368" w:rsidRPr="0074482B">
              <w:rPr>
                <w:rFonts w:eastAsia="Times New Roman"/>
                <w:lang w:eastAsia="es-CO"/>
              </w:rPr>
              <w:t>conscientemente</w:t>
            </w:r>
            <w:r w:rsidR="07E0C983" w:rsidRPr="0074482B">
              <w:rPr>
                <w:rFonts w:eastAsia="Times New Roman"/>
                <w:lang w:eastAsia="es-CO"/>
              </w:rPr>
              <w:t xml:space="preserve"> y </w:t>
            </w:r>
            <w:r w:rsidR="3B8C211C" w:rsidRPr="0074482B">
              <w:rPr>
                <w:rFonts w:eastAsia="Times New Roman"/>
                <w:lang w:eastAsia="es-CO"/>
              </w:rPr>
              <w:t xml:space="preserve">se reflexionará sobre las emociones cotidianas que la persona experimenta, las posturas </w:t>
            </w:r>
            <w:r w:rsidR="765B24F5" w:rsidRPr="0074482B">
              <w:rPr>
                <w:rFonts w:eastAsia="Times New Roman"/>
                <w:lang w:eastAsia="es-CO"/>
              </w:rPr>
              <w:t xml:space="preserve">corporales cotidianas, la alimentación y otros asuntos del autocuidado. </w:t>
            </w:r>
          </w:p>
          <w:p w14:paraId="2F9E5674" w14:textId="292CB4A9" w:rsidR="00AB3C24" w:rsidRPr="0074482B" w:rsidRDefault="6BE1A702" w:rsidP="00CD4371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CD4371">
              <w:rPr>
                <w:rFonts w:eastAsia="Times New Roman"/>
                <w:b/>
                <w:lang w:eastAsia="es-CO"/>
              </w:rPr>
              <w:t>Desafío 2</w:t>
            </w:r>
            <w:r w:rsidRPr="0074482B">
              <w:rPr>
                <w:rFonts w:eastAsia="Times New Roman"/>
                <w:lang w:eastAsia="es-CO"/>
              </w:rPr>
              <w:t xml:space="preserve">: </w:t>
            </w:r>
            <w:r w:rsidRPr="00B40013">
              <w:rPr>
                <w:rFonts w:eastAsia="Times New Roman"/>
                <w:i/>
                <w:lang w:eastAsia="es-CO"/>
              </w:rPr>
              <w:t>Construir entornos seguros</w:t>
            </w:r>
            <w:r w:rsidR="34965301" w:rsidRPr="0074482B">
              <w:rPr>
                <w:rFonts w:eastAsia="Times New Roman"/>
                <w:lang w:eastAsia="es-CO"/>
              </w:rPr>
              <w:t xml:space="preserve"> (Torre con pitillos): Se divide al grupo en subgrupos, a cada uno d</w:t>
            </w:r>
            <w:r w:rsidR="103F9531" w:rsidRPr="0074482B">
              <w:rPr>
                <w:rFonts w:eastAsia="Times New Roman"/>
                <w:lang w:eastAsia="es-CO"/>
              </w:rPr>
              <w:t xml:space="preserve">e estos se les entrega 10 </w:t>
            </w:r>
            <w:r w:rsidR="6F9207C9" w:rsidRPr="0074482B">
              <w:rPr>
                <w:rFonts w:eastAsia="Times New Roman"/>
                <w:lang w:eastAsia="es-CO"/>
              </w:rPr>
              <w:t xml:space="preserve">pitillos y 50 centímetros de cinta de enmascarar y se les invita a realizar con estos materiales una torre que sea firme y </w:t>
            </w:r>
            <w:r w:rsidR="6C57A00A" w:rsidRPr="0074482B">
              <w:rPr>
                <w:rFonts w:eastAsia="Times New Roman"/>
                <w:lang w:eastAsia="es-CO"/>
              </w:rPr>
              <w:t xml:space="preserve">que resalte sobre las demás por ser la más alta. Después de realizadas las </w:t>
            </w:r>
            <w:r w:rsidR="37457FE2" w:rsidRPr="0074482B">
              <w:rPr>
                <w:rFonts w:eastAsia="Times New Roman"/>
                <w:lang w:eastAsia="es-CO"/>
              </w:rPr>
              <w:t xml:space="preserve">torres, se promueve la reflexión con la pregunta orientadora ¿Estás torres en que se parecen a </w:t>
            </w:r>
            <w:r w:rsidR="251A20FA" w:rsidRPr="0074482B">
              <w:rPr>
                <w:rFonts w:eastAsia="Times New Roman"/>
                <w:lang w:eastAsia="es-CO"/>
              </w:rPr>
              <w:t>nuestras</w:t>
            </w:r>
            <w:r w:rsidR="37457FE2" w:rsidRPr="0074482B">
              <w:rPr>
                <w:rFonts w:eastAsia="Times New Roman"/>
                <w:lang w:eastAsia="es-CO"/>
              </w:rPr>
              <w:t xml:space="preserve"> vidas cotidianas?</w:t>
            </w:r>
            <w:r w:rsidR="56D83B97" w:rsidRPr="0074482B">
              <w:rPr>
                <w:rFonts w:eastAsia="Times New Roman"/>
                <w:lang w:eastAsia="es-CO"/>
              </w:rPr>
              <w:t xml:space="preserve"> Se promueve la reflexión en temas como: entornos protectores, seguridad, </w:t>
            </w:r>
            <w:r w:rsidR="5303A3D3" w:rsidRPr="0074482B">
              <w:rPr>
                <w:rFonts w:eastAsia="Times New Roman"/>
                <w:lang w:eastAsia="es-CO"/>
              </w:rPr>
              <w:t xml:space="preserve">bases familiares y sociales, soportes sociales, salud básica, entre otros. </w:t>
            </w:r>
          </w:p>
          <w:p w14:paraId="77AD067A" w14:textId="3FEDC94F" w:rsidR="00AB3C24" w:rsidRPr="00A16C91" w:rsidRDefault="47BC826E" w:rsidP="00A16C91">
            <w:pPr>
              <w:pStyle w:val="Prrafodelist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CD4371">
              <w:rPr>
                <w:rFonts w:eastAsia="Times New Roman"/>
                <w:b/>
                <w:lang w:eastAsia="es-CO"/>
              </w:rPr>
              <w:t>Desafío 3</w:t>
            </w:r>
            <w:r w:rsidRPr="0074482B">
              <w:rPr>
                <w:rFonts w:eastAsia="Times New Roman"/>
                <w:lang w:eastAsia="es-CO"/>
              </w:rPr>
              <w:t xml:space="preserve">: </w:t>
            </w:r>
            <w:r w:rsidRPr="00CD4371">
              <w:rPr>
                <w:rFonts w:eastAsia="Times New Roman"/>
                <w:i/>
                <w:lang w:eastAsia="es-CO"/>
              </w:rPr>
              <w:t>Collage de lo que soy</w:t>
            </w:r>
            <w:r w:rsidR="00CD4371">
              <w:rPr>
                <w:rFonts w:eastAsia="Times New Roman"/>
                <w:lang w:eastAsia="es-CO"/>
              </w:rPr>
              <w:t>.</w:t>
            </w:r>
            <w:r w:rsidRPr="0074482B">
              <w:rPr>
                <w:rFonts w:eastAsia="Times New Roman"/>
                <w:lang w:eastAsia="es-CO"/>
              </w:rPr>
              <w:t xml:space="preserve"> Se le entrega a cada participante una si</w:t>
            </w:r>
            <w:r w:rsidR="05F29EF6" w:rsidRPr="0074482B">
              <w:rPr>
                <w:rFonts w:eastAsia="Times New Roman"/>
                <w:lang w:eastAsia="es-CO"/>
              </w:rPr>
              <w:t xml:space="preserve">lueta humana y se le dispone en una mesa material con imágenes y pictogramas (puede </w:t>
            </w:r>
            <w:r w:rsidR="44978427" w:rsidRPr="0074482B">
              <w:rPr>
                <w:rFonts w:eastAsia="Times New Roman"/>
                <w:lang w:eastAsia="es-CO"/>
              </w:rPr>
              <w:t>ser revistas, periódicos y material impreso</w:t>
            </w:r>
            <w:r w:rsidR="05F29EF6" w:rsidRPr="0074482B">
              <w:rPr>
                <w:rFonts w:eastAsia="Times New Roman"/>
                <w:lang w:eastAsia="es-CO"/>
              </w:rPr>
              <w:t>)</w:t>
            </w:r>
            <w:r w:rsidR="3032F166" w:rsidRPr="0074482B">
              <w:rPr>
                <w:rFonts w:eastAsia="Times New Roman"/>
                <w:lang w:eastAsia="es-CO"/>
              </w:rPr>
              <w:t xml:space="preserve">, se les invita a explorar </w:t>
            </w:r>
            <w:r w:rsidR="1FFF09F1" w:rsidRPr="0074482B">
              <w:rPr>
                <w:rFonts w:eastAsia="Times New Roman"/>
                <w:lang w:eastAsia="es-CO"/>
              </w:rPr>
              <w:t xml:space="preserve">el material dispuesto y a tomar imágenes de todo lo que les identifique partiendo de dos premisas: la primera, </w:t>
            </w:r>
            <w:r w:rsidR="7F517C89" w:rsidRPr="0074482B">
              <w:rPr>
                <w:rFonts w:eastAsia="Times New Roman"/>
                <w:lang w:eastAsia="es-CO"/>
              </w:rPr>
              <w:t>cosas que sienten que han adquirido por su familia o comunidad en general</w:t>
            </w:r>
            <w:r w:rsidR="650A8586" w:rsidRPr="0074482B">
              <w:rPr>
                <w:rFonts w:eastAsia="Times New Roman"/>
                <w:lang w:eastAsia="es-CO"/>
              </w:rPr>
              <w:t xml:space="preserve"> y que los identifica</w:t>
            </w:r>
            <w:r w:rsidR="7F517C89" w:rsidRPr="0074482B">
              <w:rPr>
                <w:rFonts w:eastAsia="Times New Roman"/>
                <w:lang w:eastAsia="es-CO"/>
              </w:rPr>
              <w:t xml:space="preserve">; la </w:t>
            </w:r>
            <w:r w:rsidR="027DAB2F" w:rsidRPr="0074482B">
              <w:rPr>
                <w:rFonts w:eastAsia="Times New Roman"/>
                <w:lang w:eastAsia="es-CO"/>
              </w:rPr>
              <w:t>segunda</w:t>
            </w:r>
            <w:r w:rsidR="7F517C89" w:rsidRPr="0074482B">
              <w:rPr>
                <w:rFonts w:eastAsia="Times New Roman"/>
                <w:lang w:eastAsia="es-CO"/>
              </w:rPr>
              <w:t>,</w:t>
            </w:r>
            <w:r w:rsidR="15C111A6" w:rsidRPr="0074482B">
              <w:rPr>
                <w:rFonts w:eastAsia="Times New Roman"/>
                <w:lang w:eastAsia="es-CO"/>
              </w:rPr>
              <w:t xml:space="preserve"> cosas autónomas que parten de sí mismos  pero que </w:t>
            </w:r>
            <w:r w:rsidR="2A16011C" w:rsidRPr="0074482B">
              <w:rPr>
                <w:rFonts w:eastAsia="Times New Roman"/>
                <w:lang w:eastAsia="es-CO"/>
              </w:rPr>
              <w:t>también</w:t>
            </w:r>
            <w:r w:rsidR="15C111A6" w:rsidRPr="0074482B">
              <w:rPr>
                <w:rFonts w:eastAsia="Times New Roman"/>
                <w:lang w:eastAsia="es-CO"/>
              </w:rPr>
              <w:t xml:space="preserve"> </w:t>
            </w:r>
            <w:r w:rsidR="2FF8655E" w:rsidRPr="0074482B">
              <w:rPr>
                <w:rFonts w:eastAsia="Times New Roman"/>
                <w:lang w:eastAsia="es-CO"/>
              </w:rPr>
              <w:t>les identifica en medio de sus entornos.</w:t>
            </w:r>
            <w:r w:rsidR="023B98B2" w:rsidRPr="0074482B">
              <w:rPr>
                <w:rFonts w:eastAsia="Times New Roman"/>
                <w:lang w:eastAsia="es-CO"/>
              </w:rPr>
              <w:t xml:space="preserve"> Cuando esté listo el collage, cada participante </w:t>
            </w:r>
            <w:r w:rsidR="043BA607" w:rsidRPr="0074482B">
              <w:rPr>
                <w:rFonts w:eastAsia="Times New Roman"/>
                <w:lang w:eastAsia="es-CO"/>
              </w:rPr>
              <w:t xml:space="preserve">lo ubica en </w:t>
            </w:r>
            <w:r w:rsidR="00CD4371">
              <w:rPr>
                <w:rFonts w:eastAsia="Times New Roman"/>
                <w:lang w:eastAsia="es-CO"/>
              </w:rPr>
              <w:t>el</w:t>
            </w:r>
            <w:r w:rsidR="043BA607" w:rsidRPr="0074482B">
              <w:rPr>
                <w:rFonts w:eastAsia="Times New Roman"/>
                <w:lang w:eastAsia="es-CO"/>
              </w:rPr>
              <w:t xml:space="preserve"> centro de t</w:t>
            </w:r>
            <w:r w:rsidR="00CD4371">
              <w:rPr>
                <w:rFonts w:eastAsia="Times New Roman"/>
                <w:lang w:eastAsia="es-CO"/>
              </w:rPr>
              <w:t>odas las personas participantes</w:t>
            </w:r>
            <w:r w:rsidR="57451DF9" w:rsidRPr="0074482B">
              <w:rPr>
                <w:rFonts w:eastAsia="Times New Roman"/>
                <w:lang w:eastAsia="es-CO"/>
              </w:rPr>
              <w:t>,</w:t>
            </w:r>
            <w:r w:rsidR="00CD4371">
              <w:rPr>
                <w:rFonts w:eastAsia="Times New Roman"/>
                <w:lang w:eastAsia="es-CO"/>
              </w:rPr>
              <w:t xml:space="preserve"> que irán</w:t>
            </w:r>
            <w:r w:rsidR="57451DF9" w:rsidRPr="0074482B">
              <w:rPr>
                <w:rFonts w:eastAsia="Times New Roman"/>
                <w:lang w:eastAsia="es-CO"/>
              </w:rPr>
              <w:t xml:space="preserve"> enuncian</w:t>
            </w:r>
            <w:r w:rsidR="00CD4371">
              <w:rPr>
                <w:rFonts w:eastAsia="Times New Roman"/>
                <w:lang w:eastAsia="es-CO"/>
              </w:rPr>
              <w:t>do</w:t>
            </w:r>
            <w:r w:rsidR="57451DF9" w:rsidRPr="0074482B">
              <w:rPr>
                <w:rFonts w:eastAsia="Times New Roman"/>
                <w:lang w:eastAsia="es-CO"/>
              </w:rPr>
              <w:t xml:space="preserve"> dos o tres </w:t>
            </w:r>
            <w:r w:rsidR="477A417C" w:rsidRPr="0074482B">
              <w:rPr>
                <w:rFonts w:eastAsia="Times New Roman"/>
                <w:lang w:eastAsia="es-CO"/>
              </w:rPr>
              <w:t>características</w:t>
            </w:r>
            <w:r w:rsidR="57451DF9" w:rsidRPr="0074482B">
              <w:rPr>
                <w:rFonts w:eastAsia="Times New Roman"/>
                <w:lang w:eastAsia="es-CO"/>
              </w:rPr>
              <w:t xml:space="preserve"> relevantes de su figura</w:t>
            </w:r>
            <w:r w:rsidR="00CD4371">
              <w:rPr>
                <w:rFonts w:eastAsia="Times New Roman"/>
                <w:lang w:eastAsia="es-CO"/>
              </w:rPr>
              <w:t>. A</w:t>
            </w:r>
            <w:r w:rsidR="69F4AF03" w:rsidRPr="0074482B">
              <w:rPr>
                <w:rFonts w:eastAsia="Times New Roman"/>
                <w:lang w:eastAsia="es-CO"/>
              </w:rPr>
              <w:t xml:space="preserve">l </w:t>
            </w:r>
            <w:r w:rsidR="798789C2" w:rsidRPr="0074482B">
              <w:rPr>
                <w:rFonts w:eastAsia="Times New Roman"/>
                <w:lang w:eastAsia="es-CO"/>
              </w:rPr>
              <w:t>final</w:t>
            </w:r>
            <w:r w:rsidR="2FF8655E" w:rsidRPr="0074482B">
              <w:rPr>
                <w:rFonts w:eastAsia="Times New Roman"/>
                <w:lang w:eastAsia="es-CO"/>
              </w:rPr>
              <w:t xml:space="preserve"> </w:t>
            </w:r>
            <w:r w:rsidR="78F6150F" w:rsidRPr="0074482B">
              <w:rPr>
                <w:rFonts w:eastAsia="Times New Roman"/>
                <w:lang w:eastAsia="es-CO"/>
              </w:rPr>
              <w:t>s</w:t>
            </w:r>
            <w:r w:rsidR="7E9C2FEC" w:rsidRPr="0074482B">
              <w:rPr>
                <w:rFonts w:eastAsia="Times New Roman"/>
                <w:lang w:eastAsia="es-CO"/>
              </w:rPr>
              <w:t xml:space="preserve">e genera </w:t>
            </w:r>
            <w:r w:rsidR="7AAFB6DB" w:rsidRPr="0074482B">
              <w:rPr>
                <w:rFonts w:eastAsia="Times New Roman"/>
                <w:lang w:eastAsia="es-CO"/>
              </w:rPr>
              <w:t>la reflexión</w:t>
            </w:r>
            <w:r w:rsidR="7E9C2FEC" w:rsidRPr="0074482B">
              <w:rPr>
                <w:rFonts w:eastAsia="Times New Roman"/>
                <w:lang w:eastAsia="es-CO"/>
              </w:rPr>
              <w:t xml:space="preserve"> sobre la importancia de reconocerse parte de una </w:t>
            </w:r>
            <w:r w:rsidR="7E9C2FEC" w:rsidRPr="0074482B">
              <w:rPr>
                <w:rFonts w:eastAsia="Times New Roman"/>
                <w:lang w:eastAsia="es-CO"/>
              </w:rPr>
              <w:lastRenderedPageBreak/>
              <w:t xml:space="preserve">comunidad en donde los demás le aportan y </w:t>
            </w:r>
            <w:r w:rsidR="3B402C1E" w:rsidRPr="0074482B">
              <w:rPr>
                <w:rFonts w:eastAsia="Times New Roman"/>
                <w:lang w:eastAsia="es-CO"/>
              </w:rPr>
              <w:t xml:space="preserve">también aportan de sí </w:t>
            </w:r>
            <w:r w:rsidR="00CD4371">
              <w:rPr>
                <w:rFonts w:eastAsia="Times New Roman"/>
                <w:lang w:eastAsia="es-CO"/>
              </w:rPr>
              <w:t>a otros</w:t>
            </w:r>
            <w:r w:rsidR="3B402C1E" w:rsidRPr="0074482B">
              <w:rPr>
                <w:rFonts w:eastAsia="Times New Roman"/>
                <w:lang w:eastAsia="es-CO"/>
              </w:rPr>
              <w:t>.</w:t>
            </w:r>
          </w:p>
        </w:tc>
        <w:tc>
          <w:tcPr>
            <w:tcW w:w="1660" w:type="dxa"/>
            <w:hideMark/>
          </w:tcPr>
          <w:p w14:paraId="43DE6C8F" w14:textId="77777777" w:rsidR="00AB3C24" w:rsidRPr="006D1A29" w:rsidRDefault="00AB3C24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lastRenderedPageBreak/>
              <w:t>Director técnico componente 1, directora técnica componente 3 y profesional de campo.</w:t>
            </w:r>
          </w:p>
        </w:tc>
        <w:tc>
          <w:tcPr>
            <w:tcW w:w="1760" w:type="dxa"/>
            <w:hideMark/>
          </w:tcPr>
          <w:p w14:paraId="36E2F1BB" w14:textId="77777777" w:rsidR="00F90540" w:rsidRDefault="00F90540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 xml:space="preserve">Video </w:t>
            </w:r>
            <w:proofErr w:type="spellStart"/>
            <w:r>
              <w:rPr>
                <w:rFonts w:eastAsia="Times New Roman"/>
                <w:lang w:eastAsia="es-CO"/>
              </w:rPr>
              <w:t>beam</w:t>
            </w:r>
            <w:proofErr w:type="spellEnd"/>
            <w:r>
              <w:rPr>
                <w:rFonts w:eastAsia="Times New Roman"/>
                <w:lang w:eastAsia="es-CO"/>
              </w:rPr>
              <w:t>, computador. Paletas de color rojo y verde.</w:t>
            </w:r>
          </w:p>
          <w:p w14:paraId="7CF4BCB4" w14:textId="77777777" w:rsidR="00F90540" w:rsidRDefault="00F90540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741486AC" w14:textId="77777777" w:rsidR="00F90540" w:rsidRDefault="00F90540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7EC63471" w14:textId="77777777" w:rsidR="00F90540" w:rsidRDefault="00F90540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1092D504" w14:textId="77777777" w:rsidR="00F90540" w:rsidRDefault="00F90540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3ED169E2" w14:textId="77777777" w:rsidR="00F90540" w:rsidRDefault="00F90540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2C38B2C3" w14:textId="77777777" w:rsidR="00F90540" w:rsidRDefault="00F90540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6363545D" w14:textId="033C42FF" w:rsidR="00AB3C24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39E2E550" w14:textId="5083FC24" w:rsidR="00735EE7" w:rsidRDefault="00735EE7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726CC5E5" w14:textId="51F0D3B5" w:rsidR="00735EE7" w:rsidRDefault="00735EE7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1EF6A7CA" w14:textId="778FAC79" w:rsidR="00735EE7" w:rsidRDefault="00735EE7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5DD891B8" w14:textId="77777777" w:rsidR="00735EE7" w:rsidRPr="006D1A29" w:rsidRDefault="00735EE7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5FB67311" w14:textId="030169C8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636FD95C" w14:textId="0CA88443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50458C7D" w14:textId="758BCA58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06FBEF0D" w14:textId="68B3964D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0E28A372" w14:textId="1E81734A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10CE5322" w14:textId="3E5E277A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0593CB24" w14:textId="549A122C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1E11FEA3" w14:textId="457AECE0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01490192" w14:textId="5BAFBA1A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23F3BF71" w14:textId="2ECB5511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128519E4" w14:textId="12591610" w:rsidR="00AB3C24" w:rsidRPr="008B0646" w:rsidRDefault="13634772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8B0646">
              <w:rPr>
                <w:rFonts w:eastAsia="Times New Roman"/>
                <w:lang w:eastAsia="es-CO"/>
              </w:rPr>
              <w:t xml:space="preserve">Venda para tapar los ojos, </w:t>
            </w:r>
            <w:r w:rsidRPr="008B0646">
              <w:rPr>
                <w:rFonts w:eastAsia="Times New Roman"/>
                <w:lang w:eastAsia="es-CO"/>
              </w:rPr>
              <w:lastRenderedPageBreak/>
              <w:t>a</w:t>
            </w:r>
            <w:r w:rsidR="54BE6240" w:rsidRPr="008B0646">
              <w:rPr>
                <w:rFonts w:eastAsia="Times New Roman"/>
                <w:lang w:eastAsia="es-CO"/>
              </w:rPr>
              <w:t>lgodón, lija, quena,</w:t>
            </w:r>
            <w:r w:rsidR="1B85C504" w:rsidRPr="008B0646">
              <w:rPr>
                <w:rFonts w:eastAsia="Times New Roman"/>
                <w:lang w:eastAsia="es-CO"/>
              </w:rPr>
              <w:t xml:space="preserve"> algo dulce, algo salado, lampara, </w:t>
            </w:r>
            <w:r w:rsidR="1028DFB3" w:rsidRPr="008B0646">
              <w:rPr>
                <w:rFonts w:eastAsia="Times New Roman"/>
                <w:lang w:eastAsia="es-CO"/>
              </w:rPr>
              <w:t>ambientador.</w:t>
            </w:r>
          </w:p>
          <w:p w14:paraId="1E24441E" w14:textId="05BB2525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25391FD3" w14:textId="14E85595" w:rsidR="00AB3C24" w:rsidRPr="008B0646" w:rsidRDefault="1028DFB3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8B0646">
              <w:rPr>
                <w:rFonts w:eastAsia="Times New Roman"/>
                <w:lang w:eastAsia="es-CO"/>
              </w:rPr>
              <w:t>Pitillos de gaseosa y cinta de enmascarar.</w:t>
            </w:r>
          </w:p>
          <w:p w14:paraId="06B4D17F" w14:textId="62DFF20A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5C74B41E" w14:textId="6360376C" w:rsidR="00AB3C24" w:rsidRPr="006D1A29" w:rsidRDefault="763124D9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  <w:r w:rsidRPr="006D1A29">
              <w:rPr>
                <w:rFonts w:eastAsia="Times New Roman"/>
                <w:highlight w:val="green"/>
                <w:lang w:eastAsia="es-CO"/>
              </w:rPr>
              <w:t xml:space="preserve"> </w:t>
            </w:r>
          </w:p>
          <w:p w14:paraId="6AE5529B" w14:textId="72C57AB4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045DD976" w14:textId="4CF75CD0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0CA48532" w14:textId="4AFA2577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3EEBD169" w14:textId="7197D301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13D998F0" w14:textId="77777777" w:rsidR="008B0646" w:rsidRDefault="008B0646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56C774F3" w14:textId="77777777" w:rsidR="008B0646" w:rsidRDefault="008B0646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276ADF4D" w14:textId="1DCCD9AD" w:rsidR="00AB3C24" w:rsidRPr="008B0646" w:rsidRDefault="48672E80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  <w:r w:rsidRPr="008B0646">
              <w:rPr>
                <w:rFonts w:eastAsia="Times New Roman"/>
                <w:lang w:eastAsia="es-CO"/>
              </w:rPr>
              <w:t>Silueta humana impresa, periódicos, revistas, material impreso con pictogramas.</w:t>
            </w:r>
          </w:p>
          <w:p w14:paraId="5EC0431E" w14:textId="2E213771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1BFAED4A" w14:textId="74A10C08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  <w:p w14:paraId="2FC72A28" w14:textId="0E06C168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46F775B4" w14:textId="6DF19D24" w:rsidR="00AB3C24" w:rsidRPr="006D1A29" w:rsidRDefault="00AB3C24" w:rsidP="1D9AC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</w:tc>
      </w:tr>
      <w:tr w:rsidR="00375D1D" w:rsidRPr="006D1A29" w14:paraId="49E85479" w14:textId="77777777" w:rsidTr="0037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14776509" w14:textId="77777777" w:rsidR="00AB3C24" w:rsidRPr="006D1A29" w:rsidRDefault="00AB3C24" w:rsidP="00AF1276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lastRenderedPageBreak/>
              <w:t>Fase de recolección de datos</w:t>
            </w:r>
          </w:p>
        </w:tc>
        <w:tc>
          <w:tcPr>
            <w:tcW w:w="1380" w:type="dxa"/>
            <w:hideMark/>
          </w:tcPr>
          <w:p w14:paraId="436BB86D" w14:textId="77777777" w:rsidR="00AB3C24" w:rsidRPr="006D1A29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108 minutos</w:t>
            </w:r>
          </w:p>
        </w:tc>
        <w:tc>
          <w:tcPr>
            <w:tcW w:w="2055" w:type="dxa"/>
            <w:hideMark/>
          </w:tcPr>
          <w:p w14:paraId="168F033E" w14:textId="77777777" w:rsidR="00AB3C24" w:rsidRPr="006D1A29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Generar un espacio de construcción y conversación grupal sobre los mecanismos de acceso a los derechos fundamentales. Brindar conocimientos sobre derechos para personas con discapacidad.</w:t>
            </w:r>
          </w:p>
        </w:tc>
        <w:tc>
          <w:tcPr>
            <w:tcW w:w="6325" w:type="dxa"/>
            <w:hideMark/>
          </w:tcPr>
          <w:p w14:paraId="2514E8F3" w14:textId="268FAB24" w:rsidR="00C831B4" w:rsidRDefault="00A16C9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74482B">
              <w:rPr>
                <w:rFonts w:eastAsia="Times New Roman"/>
                <w:lang w:eastAsia="es-CO"/>
              </w:rPr>
              <w:t xml:space="preserve">Posteriormente, se ahondará en el tema de </w:t>
            </w:r>
            <w:r>
              <w:rPr>
                <w:rFonts w:eastAsia="Times New Roman"/>
                <w:lang w:eastAsia="es-CO"/>
              </w:rPr>
              <w:t>DERECHOS HUMANOS DE LAS PERSONAS CON DISCAPACIDAD</w:t>
            </w:r>
            <w:r w:rsidRPr="0074482B">
              <w:rPr>
                <w:rFonts w:eastAsia="Times New Roman"/>
                <w:lang w:eastAsia="es-CO"/>
              </w:rPr>
              <w:t xml:space="preserve">, enmarcado en </w:t>
            </w:r>
            <w:r>
              <w:rPr>
                <w:rFonts w:eastAsia="Times New Roman"/>
                <w:lang w:eastAsia="es-CO"/>
              </w:rPr>
              <w:t>la Convención de derechos para las personas con discapacidad</w:t>
            </w:r>
            <w:r w:rsidR="00C831B4">
              <w:rPr>
                <w:rFonts w:eastAsia="Times New Roman"/>
                <w:lang w:eastAsia="es-CO"/>
              </w:rPr>
              <w:t xml:space="preserve"> (ONU, 2006). </w:t>
            </w:r>
          </w:p>
          <w:p w14:paraId="70A55539" w14:textId="77777777" w:rsidR="00C831B4" w:rsidRDefault="00C831B4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668CAC7E" w14:textId="4DEEAA27" w:rsidR="00C831B4" w:rsidRDefault="00C831B4" w:rsidP="00C831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MX"/>
              </w:rPr>
            </w:pPr>
            <w:r w:rsidRPr="00C831B4">
              <w:rPr>
                <w:rFonts w:eastAsiaTheme="minorEastAsia"/>
                <w:lang w:val="es-MX"/>
              </w:rPr>
              <w:t>Para conocer el nivel de conocimiento que las personas puedan tener sobre la normatividad y sus derechos como personas con discapacidad y familias, y dar una introducción a estos dos conceptos</w:t>
            </w:r>
            <w:r>
              <w:rPr>
                <w:rFonts w:eastAsiaTheme="minorEastAsia"/>
                <w:lang w:val="es-MX"/>
              </w:rPr>
              <w:t xml:space="preserve">, se realizan estas </w:t>
            </w:r>
            <w:r w:rsidR="00FB7FFA">
              <w:rPr>
                <w:rFonts w:eastAsiaTheme="minorEastAsia"/>
                <w:lang w:val="es-MX"/>
              </w:rPr>
              <w:t>preguntas exploratorias</w:t>
            </w:r>
            <w:r>
              <w:rPr>
                <w:rFonts w:eastAsiaTheme="minorEastAsia"/>
                <w:lang w:val="es-MX"/>
              </w:rPr>
              <w:t xml:space="preserve"> al grupo:</w:t>
            </w:r>
            <w:r w:rsidRPr="00C831B4">
              <w:rPr>
                <w:rFonts w:eastAsiaTheme="minorEastAsia"/>
                <w:lang w:val="es-MX"/>
              </w:rPr>
              <w:t xml:space="preserve"> </w:t>
            </w:r>
            <w:r w:rsidRPr="0096269B">
              <w:rPr>
                <w:rFonts w:eastAsiaTheme="minorEastAsia"/>
                <w:i/>
                <w:lang w:val="es-MX"/>
              </w:rPr>
              <w:t xml:space="preserve">¿qué es discapacidad? ¿qué son los derechos? </w:t>
            </w:r>
          </w:p>
          <w:p w14:paraId="2F571800" w14:textId="78C71870" w:rsidR="008B0646" w:rsidRDefault="008B0646" w:rsidP="00C831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MX"/>
              </w:rPr>
            </w:pPr>
            <w:r>
              <w:rPr>
                <w:rFonts w:eastAsiaTheme="minorEastAsia"/>
                <w:lang w:val="es-MX"/>
              </w:rPr>
              <w:t>Se da una breve</w:t>
            </w:r>
            <w:r w:rsidRPr="00C831B4">
              <w:rPr>
                <w:rFonts w:eastAsiaTheme="minorEastAsia"/>
                <w:lang w:val="es-MX"/>
              </w:rPr>
              <w:t xml:space="preserve"> introducción a estos dos conceptos</w:t>
            </w:r>
            <w:r>
              <w:rPr>
                <w:rFonts w:eastAsiaTheme="minorEastAsia"/>
                <w:lang w:val="es-MX"/>
              </w:rPr>
              <w:t xml:space="preserve"> (discapacidad y derechos de PcD).</w:t>
            </w:r>
          </w:p>
          <w:p w14:paraId="09018191" w14:textId="19D45B57" w:rsidR="00724CC2" w:rsidRDefault="00724CC2" w:rsidP="00C831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MX"/>
              </w:rPr>
            </w:pPr>
          </w:p>
          <w:p w14:paraId="39B88029" w14:textId="15926A7C" w:rsidR="007F6878" w:rsidRDefault="00724CC2" w:rsidP="00724CC2">
            <w:pPr>
              <w:spacing w:line="276" w:lineRule="auto"/>
              <w:ind w:left="6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MX"/>
              </w:rPr>
            </w:pPr>
            <w:r w:rsidRPr="00375D1D">
              <w:rPr>
                <w:rFonts w:eastAsia="Times New Roman"/>
                <w:b/>
                <w:lang w:eastAsia="es-CO"/>
              </w:rPr>
              <w:t xml:space="preserve">Desafío </w:t>
            </w:r>
            <w:r w:rsidR="00375D1D" w:rsidRPr="00375D1D">
              <w:rPr>
                <w:rFonts w:eastAsia="Times New Roman"/>
                <w:b/>
                <w:lang w:eastAsia="es-CO"/>
              </w:rPr>
              <w:t>4</w:t>
            </w:r>
            <w:r w:rsidRPr="00A84E8F">
              <w:rPr>
                <w:rFonts w:eastAsia="Times New Roman"/>
                <w:lang w:eastAsia="es-CO"/>
              </w:rPr>
              <w:t xml:space="preserve">: </w:t>
            </w:r>
            <w:r w:rsidRPr="00724CC2">
              <w:rPr>
                <w:rFonts w:eastAsia="Times New Roman"/>
                <w:i/>
                <w:lang w:eastAsia="es-CO"/>
              </w:rPr>
              <w:t>Comprar en la tienda de la Buena Vida</w:t>
            </w:r>
            <w:r>
              <w:rPr>
                <w:rFonts w:eastAsia="Times New Roman"/>
                <w:i/>
                <w:lang w:eastAsia="es-CO"/>
              </w:rPr>
              <w:t>.</w:t>
            </w:r>
            <w:r w:rsidRPr="00A84E8F">
              <w:rPr>
                <w:rFonts w:eastAsia="Times New Roman"/>
                <w:lang w:eastAsia="es-CO"/>
              </w:rPr>
              <w:t xml:space="preserve"> Al mismo subgrupo de la actividad anterior, se les entregará unas 5 monedas cada una de un peso, y se les invitará a pasar a la tienda de la Buena Vida en donde habrá productos como:  plan de alimentación saludable y balanceada, paquete de postres, plan de salud y deporte, paquete de cine, paquete de formación para el empleo y el emprendimiento, automóvil, casa, paquete de integraciones familiares, paquete rumba, paquete viaje nacional e internacional, paquete educación básica y superior. Cada paquete o plan tendrá un valor de 1 peso, en los subgrupos deben elegir que comprar, después de hacer la compra se hace la plenaria y se socializa qué compraron y las razones para hacer estas compras, se cierra esta actividad generando una reflexión sobre lo que es la vida buena. </w:t>
            </w:r>
            <w:r w:rsidRPr="00A84E8F">
              <w:rPr>
                <w:rFonts w:eastAsiaTheme="minorEastAsia"/>
                <w:lang w:val="es-MX"/>
              </w:rPr>
              <w:t xml:space="preserve"> </w:t>
            </w:r>
          </w:p>
          <w:p w14:paraId="68289798" w14:textId="0C1C6E1A" w:rsidR="00606150" w:rsidRDefault="00C831B4" w:rsidP="007F68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MX"/>
              </w:rPr>
            </w:pPr>
            <w:r w:rsidRPr="00C831B4">
              <w:rPr>
                <w:rFonts w:eastAsiaTheme="minorEastAsia"/>
                <w:lang w:val="es-MX"/>
              </w:rPr>
              <w:lastRenderedPageBreak/>
              <w:t>Presenta</w:t>
            </w:r>
            <w:r w:rsidR="00606150">
              <w:rPr>
                <w:rFonts w:eastAsiaTheme="minorEastAsia"/>
                <w:lang w:val="es-MX"/>
              </w:rPr>
              <w:t xml:space="preserve">ción sobre </w:t>
            </w:r>
            <w:r w:rsidRPr="00C831B4">
              <w:rPr>
                <w:rFonts w:eastAsiaTheme="minorEastAsia"/>
                <w:lang w:val="es-MX"/>
              </w:rPr>
              <w:t>derechos</w:t>
            </w:r>
            <w:r w:rsidR="00606150">
              <w:rPr>
                <w:rFonts w:eastAsiaTheme="minorEastAsia"/>
                <w:lang w:val="es-MX"/>
              </w:rPr>
              <w:t xml:space="preserve"> humanos y derechos de las PcD, </w:t>
            </w:r>
            <w:r w:rsidRPr="00C831B4">
              <w:rPr>
                <w:rFonts w:eastAsiaTheme="minorEastAsia"/>
                <w:lang w:val="es-MX"/>
              </w:rPr>
              <w:t>hitos históricos por medio de un video, construido de forma accesible</w:t>
            </w:r>
            <w:r w:rsidR="00606150">
              <w:rPr>
                <w:rFonts w:eastAsiaTheme="minorEastAsia"/>
                <w:lang w:val="es-MX"/>
              </w:rPr>
              <w:t xml:space="preserve"> (este video narra </w:t>
            </w:r>
            <w:r w:rsidRPr="00C831B4">
              <w:rPr>
                <w:rFonts w:eastAsiaTheme="minorEastAsia"/>
                <w:lang w:val="es-MX"/>
              </w:rPr>
              <w:t>la declaración de los derechos humanos, la convención sobre los derechos de las personas con discapacidad, la Ley 1346 de 2009 y la Ley Estatutaria 1618 de 2013</w:t>
            </w:r>
            <w:r w:rsidR="00606150">
              <w:rPr>
                <w:rFonts w:eastAsiaTheme="minorEastAsia"/>
                <w:lang w:val="es-MX"/>
              </w:rPr>
              <w:t>)</w:t>
            </w:r>
            <w:r w:rsidRPr="00C831B4">
              <w:rPr>
                <w:rFonts w:eastAsiaTheme="minorEastAsia"/>
                <w:lang w:val="es-MX"/>
              </w:rPr>
              <w:t>.</w:t>
            </w:r>
            <w:r w:rsidR="00606150">
              <w:rPr>
                <w:rFonts w:eastAsiaTheme="minorEastAsia"/>
                <w:lang w:val="es-MX"/>
              </w:rPr>
              <w:t xml:space="preserve"> </w:t>
            </w:r>
          </w:p>
          <w:p w14:paraId="46CE8E20" w14:textId="77777777" w:rsidR="00606150" w:rsidRDefault="00606150" w:rsidP="00C831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s-MX"/>
              </w:rPr>
            </w:pPr>
            <w:r>
              <w:rPr>
                <w:rFonts w:eastAsiaTheme="minorEastAsia"/>
                <w:lang w:val="es-MX"/>
              </w:rPr>
              <w:t>S</w:t>
            </w:r>
            <w:r w:rsidR="00C831B4" w:rsidRPr="00C831B4">
              <w:rPr>
                <w:rFonts w:eastAsiaTheme="minorEastAsia"/>
                <w:lang w:val="es-MX"/>
              </w:rPr>
              <w:t xml:space="preserve">e generan espacios para revisar dudas y comentarios sobre los derechos allí mostrados. </w:t>
            </w:r>
          </w:p>
          <w:p w14:paraId="113C392F" w14:textId="7D2F4F04" w:rsidR="00C831B4" w:rsidRDefault="00606150" w:rsidP="00C831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highlight w:val="cyan"/>
                <w:lang w:val="es-MX"/>
              </w:rPr>
            </w:pPr>
            <w:r>
              <w:rPr>
                <w:rFonts w:eastAsiaTheme="minorEastAsia"/>
                <w:lang w:val="es-MX"/>
              </w:rPr>
              <w:t>Se</w:t>
            </w:r>
            <w:r w:rsidR="00C831B4" w:rsidRPr="00C831B4">
              <w:rPr>
                <w:rFonts w:eastAsiaTheme="minorEastAsia"/>
                <w:lang w:val="es-MX"/>
              </w:rPr>
              <w:t xml:space="preserve"> comparte con los asistentes cuáles son los principales mecanismos para acceder y garantizar sus derechos, y se entrega a las familias la información en forma de un plegable que podrán llevar consigo para consultarla posteriormente.</w:t>
            </w:r>
          </w:p>
          <w:p w14:paraId="68693128" w14:textId="77777777" w:rsidR="00C831B4" w:rsidRDefault="00C831B4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eastAsia="es-CO"/>
              </w:rPr>
            </w:pPr>
          </w:p>
          <w:p w14:paraId="077C2C9B" w14:textId="6753E1C0" w:rsidR="00606150" w:rsidRPr="00606150" w:rsidRDefault="00A16C91" w:rsidP="00606150">
            <w:pPr>
              <w:spacing w:line="276" w:lineRule="auto"/>
              <w:ind w:left="6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A16C91">
              <w:rPr>
                <w:rFonts w:eastAsia="Times New Roman"/>
                <w:b/>
                <w:lang w:eastAsia="es-CO"/>
              </w:rPr>
              <w:t xml:space="preserve">Desafío </w:t>
            </w:r>
            <w:r w:rsidR="00375D1D">
              <w:rPr>
                <w:rFonts w:eastAsia="Times New Roman"/>
                <w:b/>
                <w:lang w:eastAsia="es-CO"/>
              </w:rPr>
              <w:t>5</w:t>
            </w:r>
            <w:r w:rsidRPr="00A16C91">
              <w:rPr>
                <w:rFonts w:eastAsia="Times New Roman"/>
                <w:b/>
                <w:lang w:eastAsia="es-CO"/>
              </w:rPr>
              <w:t>:</w:t>
            </w:r>
            <w:r w:rsidRPr="001760BF">
              <w:rPr>
                <w:rFonts w:eastAsia="Times New Roman"/>
                <w:lang w:eastAsia="es-CO"/>
              </w:rPr>
              <w:t xml:space="preserve"> </w:t>
            </w:r>
            <w:r w:rsidRPr="00A16C91">
              <w:rPr>
                <w:rFonts w:eastAsia="Times New Roman"/>
                <w:i/>
                <w:lang w:eastAsia="es-CO"/>
              </w:rPr>
              <w:t>Creemos un pueblo donde nadie se quede atrás</w:t>
            </w:r>
            <w:r>
              <w:rPr>
                <w:rFonts w:eastAsia="Times New Roman"/>
                <w:lang w:eastAsia="es-CO"/>
              </w:rPr>
              <w:t>.</w:t>
            </w:r>
            <w:r w:rsidRPr="001760BF">
              <w:rPr>
                <w:rFonts w:eastAsia="Times New Roman"/>
                <w:lang w:eastAsia="es-CO"/>
              </w:rPr>
              <w:t xml:space="preserve"> Se divide el grupo en 4 subgrupos y se le asigna a cada uno</w:t>
            </w:r>
            <w:r w:rsidR="00CC4D07">
              <w:rPr>
                <w:rFonts w:eastAsia="Times New Roman"/>
                <w:lang w:eastAsia="es-CO"/>
              </w:rPr>
              <w:t xml:space="preserve">, roles administrativos, como casos cotidianos de vulneración de derechos o </w:t>
            </w:r>
            <w:r w:rsidR="00197081">
              <w:rPr>
                <w:rFonts w:eastAsia="Times New Roman"/>
                <w:lang w:eastAsia="es-CO"/>
              </w:rPr>
              <w:t>reconocimiento</w:t>
            </w:r>
            <w:r w:rsidR="00CC4D07">
              <w:rPr>
                <w:rFonts w:eastAsia="Times New Roman"/>
                <w:lang w:eastAsia="es-CO"/>
              </w:rPr>
              <w:t xml:space="preserve"> de estos. Deben</w:t>
            </w:r>
            <w:r w:rsidRPr="001760BF">
              <w:rPr>
                <w:rFonts w:eastAsia="Times New Roman"/>
                <w:lang w:eastAsia="es-CO"/>
              </w:rPr>
              <w:t xml:space="preserve"> defin</w:t>
            </w:r>
            <w:r w:rsidR="00CC4D07">
              <w:rPr>
                <w:rFonts w:eastAsia="Times New Roman"/>
                <w:lang w:eastAsia="es-CO"/>
              </w:rPr>
              <w:t>ir</w:t>
            </w:r>
            <w:r w:rsidRPr="001760BF">
              <w:rPr>
                <w:rFonts w:eastAsia="Times New Roman"/>
                <w:lang w:eastAsia="es-CO"/>
              </w:rPr>
              <w:t xml:space="preserve"> estrategias </w:t>
            </w:r>
            <w:r w:rsidR="00CC4D07">
              <w:rPr>
                <w:rFonts w:eastAsia="Times New Roman"/>
                <w:lang w:eastAsia="es-CO"/>
              </w:rPr>
              <w:t>o rutas para el acceso a derechos y por ende a servicios.</w:t>
            </w:r>
            <w:r w:rsidRPr="001760BF">
              <w:rPr>
                <w:rFonts w:eastAsia="Times New Roman"/>
                <w:lang w:eastAsia="es-CO"/>
              </w:rPr>
              <w:t xml:space="preserve"> Se genera un ambiente tipo Concejo Municipal, en donde los representantes presentan las propuestas y los demás las aprueban o no.</w:t>
            </w:r>
            <w:r w:rsidRPr="006D1A29">
              <w:rPr>
                <w:rFonts w:eastAsia="Times New Roman"/>
                <w:lang w:eastAsia="es-CO"/>
              </w:rPr>
              <w:t xml:space="preserve"> </w:t>
            </w:r>
          </w:p>
        </w:tc>
        <w:tc>
          <w:tcPr>
            <w:tcW w:w="1660" w:type="dxa"/>
            <w:hideMark/>
          </w:tcPr>
          <w:p w14:paraId="41C7E9EF" w14:textId="0137E85A" w:rsidR="00AB3C24" w:rsidRPr="006D1A29" w:rsidRDefault="00AB3C24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6D1A29">
              <w:rPr>
                <w:rFonts w:eastAsia="Times New Roman"/>
                <w:lang w:eastAsia="es-CO"/>
              </w:rPr>
              <w:lastRenderedPageBreak/>
              <w:t>Director técnico componente 1, directora técnica componente 3</w:t>
            </w:r>
            <w:r w:rsidR="0C49DFD8" w:rsidRPr="006D1A29">
              <w:rPr>
                <w:rFonts w:eastAsia="Times New Roman"/>
                <w:lang w:eastAsia="es-CO"/>
              </w:rPr>
              <w:t xml:space="preserve"> y</w:t>
            </w:r>
            <w:r w:rsidRPr="006D1A29">
              <w:rPr>
                <w:rFonts w:eastAsia="Times New Roman"/>
                <w:lang w:eastAsia="es-CO"/>
              </w:rPr>
              <w:t xml:space="preserve"> profesional de campo</w:t>
            </w:r>
            <w:r w:rsidR="431583F4" w:rsidRPr="006D1A29">
              <w:rPr>
                <w:rFonts w:eastAsia="Times New Roman"/>
                <w:lang w:eastAsia="es-CO"/>
              </w:rPr>
              <w:t>.</w:t>
            </w:r>
          </w:p>
        </w:tc>
        <w:tc>
          <w:tcPr>
            <w:tcW w:w="1760" w:type="dxa"/>
            <w:hideMark/>
          </w:tcPr>
          <w:p w14:paraId="0091CBD1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0E9F648A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31BD4FA7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554D1F9C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640AC89A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0A50A5FC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36581510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0E6E9278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65FDCDE7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6FB3C882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6B13B1B6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1BAF403B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0313216D" w14:textId="77777777" w:rsidR="00197081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2C4E6C32" w14:textId="14DBBDF9" w:rsidR="00A6142A" w:rsidRDefault="007F6878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  <w:r w:rsidRPr="00A84E8F">
              <w:rPr>
                <w:rFonts w:eastAsia="Times New Roman"/>
                <w:lang w:eastAsia="es-CO"/>
              </w:rPr>
              <w:t xml:space="preserve">Monedas impresas de un peso, imágenes impresas y plastificadas en papel </w:t>
            </w:r>
            <w:proofErr w:type="spellStart"/>
            <w:r w:rsidRPr="00A84E8F">
              <w:rPr>
                <w:rFonts w:eastAsia="Times New Roman"/>
                <w:lang w:eastAsia="es-CO"/>
              </w:rPr>
              <w:t>contac</w:t>
            </w:r>
            <w:proofErr w:type="spellEnd"/>
            <w:r w:rsidRPr="00A84E8F">
              <w:rPr>
                <w:rFonts w:eastAsia="Times New Roman"/>
                <w:lang w:eastAsia="es-CO"/>
              </w:rPr>
              <w:t xml:space="preserve"> con los diferentes paquetes</w:t>
            </w:r>
            <w:r>
              <w:rPr>
                <w:rFonts w:eastAsia="Times New Roman"/>
                <w:lang w:eastAsia="es-CO"/>
              </w:rPr>
              <w:t>.</w:t>
            </w:r>
          </w:p>
          <w:p w14:paraId="13E56125" w14:textId="77777777" w:rsidR="00197081" w:rsidRPr="006D1A29" w:rsidRDefault="001970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</w:p>
          <w:p w14:paraId="39797FEA" w14:textId="77777777" w:rsidR="00A6142A" w:rsidRPr="006D1A29" w:rsidRDefault="00A6142A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</w:p>
          <w:p w14:paraId="2DAF818A" w14:textId="77777777" w:rsidR="00A6142A" w:rsidRPr="006D1A29" w:rsidRDefault="00A6142A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</w:p>
          <w:p w14:paraId="1CECDEBD" w14:textId="77777777" w:rsidR="00A6142A" w:rsidRPr="006D1A29" w:rsidRDefault="00A6142A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</w:p>
          <w:p w14:paraId="4BDF5CCB" w14:textId="77777777" w:rsidR="00A6142A" w:rsidRPr="006D1A29" w:rsidRDefault="00A6142A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</w:p>
          <w:p w14:paraId="06053AE8" w14:textId="77777777" w:rsidR="00A6142A" w:rsidRPr="006D1A29" w:rsidRDefault="00A6142A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</w:p>
          <w:p w14:paraId="622432FA" w14:textId="77777777" w:rsidR="00A6142A" w:rsidRPr="006D1A29" w:rsidRDefault="00A6142A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</w:p>
          <w:p w14:paraId="0A82ACFC" w14:textId="77777777" w:rsidR="00A6142A" w:rsidRPr="006D1A29" w:rsidRDefault="00A6142A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cyan"/>
                <w:lang w:eastAsia="es-CO"/>
              </w:rPr>
            </w:pPr>
          </w:p>
          <w:p w14:paraId="56EC9B45" w14:textId="0FC7A659" w:rsidR="00724CC2" w:rsidRPr="008B0646" w:rsidRDefault="00724CC2" w:rsidP="00724C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8B0646">
              <w:rPr>
                <w:rFonts w:eastAsia="Times New Roman"/>
                <w:lang w:eastAsia="es-CO"/>
              </w:rPr>
              <w:lastRenderedPageBreak/>
              <w:t xml:space="preserve">Computador, vídeo </w:t>
            </w:r>
            <w:proofErr w:type="spellStart"/>
            <w:r w:rsidRPr="008B0646">
              <w:rPr>
                <w:rFonts w:eastAsia="Times New Roman"/>
                <w:lang w:eastAsia="es-CO"/>
              </w:rPr>
              <w:t>beam</w:t>
            </w:r>
            <w:proofErr w:type="spellEnd"/>
            <w:r w:rsidR="00D85947">
              <w:rPr>
                <w:rFonts w:eastAsia="Times New Roman"/>
                <w:lang w:eastAsia="es-CO"/>
              </w:rPr>
              <w:t>, audio</w:t>
            </w:r>
            <w:r w:rsidRPr="008B0646">
              <w:rPr>
                <w:rFonts w:eastAsia="Times New Roman"/>
                <w:lang w:eastAsia="es-CO"/>
              </w:rPr>
              <w:t xml:space="preserve">. </w:t>
            </w:r>
          </w:p>
          <w:p w14:paraId="7749D4F1" w14:textId="77777777" w:rsidR="00724CC2" w:rsidRDefault="00724CC2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1AD3B16B" w14:textId="77777777" w:rsidR="00724CC2" w:rsidRDefault="00724CC2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25DBD8E3" w14:textId="77777777" w:rsidR="00724CC2" w:rsidRDefault="00724CC2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1E6A340E" w14:textId="77777777" w:rsidR="00724CC2" w:rsidRDefault="00724CC2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1A959B41" w14:textId="237B13BD" w:rsidR="006D3981" w:rsidRDefault="007F6878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8B0646">
              <w:rPr>
                <w:rFonts w:eastAsia="Times New Roman"/>
                <w:lang w:eastAsia="es-CO"/>
              </w:rPr>
              <w:t>Plegables con rutas de acceso a los derechos</w:t>
            </w:r>
          </w:p>
          <w:p w14:paraId="3EB2263A" w14:textId="77777777" w:rsidR="006D3981" w:rsidRDefault="006D3981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76E4D99B" w14:textId="77777777" w:rsidR="007F6878" w:rsidRDefault="007F6878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1A583178" w14:textId="43B0F647" w:rsidR="00606150" w:rsidRPr="0080745C" w:rsidRDefault="00A84285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 xml:space="preserve">Hojas con los </w:t>
            </w:r>
            <w:r w:rsidR="00A84E8F">
              <w:rPr>
                <w:rFonts w:eastAsia="Times New Roman" w:cstheme="minorHAnsi"/>
                <w:lang w:eastAsia="es-CO"/>
              </w:rPr>
              <w:t xml:space="preserve">roles y </w:t>
            </w:r>
            <w:r w:rsidRPr="006D1A29">
              <w:rPr>
                <w:rFonts w:eastAsia="Times New Roman" w:cstheme="minorHAnsi"/>
                <w:lang w:eastAsia="es-CO"/>
              </w:rPr>
              <w:t>casos</w:t>
            </w:r>
            <w:r w:rsidR="00A84E8F">
              <w:rPr>
                <w:rFonts w:eastAsia="Times New Roman" w:cstheme="minorHAnsi"/>
                <w:lang w:eastAsia="es-CO"/>
              </w:rPr>
              <w:t xml:space="preserve"> impresos</w:t>
            </w:r>
            <w:r w:rsidR="00606150">
              <w:rPr>
                <w:rFonts w:eastAsia="Times New Roman"/>
                <w:lang w:eastAsia="es-CO"/>
              </w:rPr>
              <w:t>.</w:t>
            </w:r>
          </w:p>
          <w:p w14:paraId="2D66556F" w14:textId="1EA6B4F6" w:rsidR="00A6142A" w:rsidRPr="006D1A29" w:rsidRDefault="00A6142A" w:rsidP="1D9AC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green"/>
                <w:lang w:eastAsia="es-CO"/>
              </w:rPr>
            </w:pPr>
          </w:p>
        </w:tc>
      </w:tr>
      <w:tr w:rsidR="006D1A29" w:rsidRPr="006D1A29" w14:paraId="71464423" w14:textId="77777777" w:rsidTr="00375D1D">
        <w:trPr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70FD74EE" w14:textId="77777777" w:rsidR="00AB3C24" w:rsidRPr="006D1A29" w:rsidRDefault="00AB3C24" w:rsidP="00AF1276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lastRenderedPageBreak/>
              <w:t>La plenaria</w:t>
            </w:r>
          </w:p>
        </w:tc>
        <w:tc>
          <w:tcPr>
            <w:tcW w:w="1380" w:type="dxa"/>
            <w:hideMark/>
          </w:tcPr>
          <w:p w14:paraId="467BB989" w14:textId="77777777" w:rsidR="00AB3C24" w:rsidRPr="006D1A29" w:rsidRDefault="00AB3C24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72 minutos</w:t>
            </w:r>
          </w:p>
        </w:tc>
        <w:tc>
          <w:tcPr>
            <w:tcW w:w="2055" w:type="dxa"/>
            <w:hideMark/>
          </w:tcPr>
          <w:p w14:paraId="138985FA" w14:textId="77777777" w:rsidR="00AB3C24" w:rsidRPr="006D1A29" w:rsidRDefault="00AB3C24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Construir rutas claras para el acceso de las personas con discapacidad a sus derechos y elaborar compromisos desde sus deberes.</w:t>
            </w:r>
          </w:p>
        </w:tc>
        <w:tc>
          <w:tcPr>
            <w:tcW w:w="6325" w:type="dxa"/>
            <w:hideMark/>
          </w:tcPr>
          <w:p w14:paraId="204B5A58" w14:textId="416C0ADB" w:rsidR="00A84285" w:rsidRDefault="00AB3C24" w:rsidP="006A4C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t>Luego de haber clasificado y comprendido los derechos</w:t>
            </w:r>
            <w:r w:rsidR="006D6029">
              <w:rPr>
                <w:rFonts w:eastAsia="Times New Roman" w:cstheme="minorHAnsi"/>
                <w:lang w:eastAsia="es-CO"/>
              </w:rPr>
              <w:t xml:space="preserve"> y las rutas o mecanismos de acceso, </w:t>
            </w:r>
            <w:r w:rsidRPr="006D1A29">
              <w:rPr>
                <w:rFonts w:eastAsia="Times New Roman" w:cstheme="minorHAnsi"/>
                <w:lang w:eastAsia="es-CO"/>
              </w:rPr>
              <w:t>más pertinentes en cada caso</w:t>
            </w:r>
            <w:r w:rsidR="006D6029">
              <w:rPr>
                <w:rFonts w:eastAsia="Times New Roman" w:cstheme="minorHAnsi"/>
                <w:lang w:eastAsia="es-CO"/>
              </w:rPr>
              <w:t xml:space="preserve">, se propone la </w:t>
            </w:r>
            <w:r w:rsidR="00A84285">
              <w:rPr>
                <w:rFonts w:eastAsia="Times New Roman" w:cstheme="minorHAnsi"/>
                <w:lang w:eastAsia="es-CO"/>
              </w:rPr>
              <w:t>pregunta exploratoria</w:t>
            </w:r>
            <w:r w:rsidR="006D6029">
              <w:rPr>
                <w:rFonts w:eastAsia="Times New Roman" w:cstheme="minorHAnsi"/>
                <w:lang w:eastAsia="es-CO"/>
              </w:rPr>
              <w:t>: ¿</w:t>
            </w:r>
            <w:r w:rsidR="006D6029" w:rsidRPr="00D76545">
              <w:rPr>
                <w:rFonts w:eastAsia="Times New Roman" w:cstheme="minorHAnsi"/>
                <w:i/>
                <w:lang w:eastAsia="es-CO"/>
              </w:rPr>
              <w:t xml:space="preserve">qué es la responsabilidad? ¿qué es un </w:t>
            </w:r>
            <w:r w:rsidR="00A84285" w:rsidRPr="00D76545">
              <w:rPr>
                <w:rFonts w:eastAsia="Times New Roman" w:cstheme="minorHAnsi"/>
                <w:i/>
                <w:lang w:eastAsia="es-CO"/>
              </w:rPr>
              <w:t>deber?</w:t>
            </w:r>
            <w:r w:rsidRPr="00D76545">
              <w:rPr>
                <w:rFonts w:eastAsia="Times New Roman" w:cstheme="minorHAnsi"/>
                <w:i/>
                <w:lang w:eastAsia="es-CO"/>
              </w:rPr>
              <w:t xml:space="preserve"> </w:t>
            </w:r>
          </w:p>
          <w:p w14:paraId="68E9405C" w14:textId="77777777" w:rsidR="00D85947" w:rsidRPr="00D76545" w:rsidRDefault="00D85947" w:rsidP="006A4C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eastAsia="es-CO"/>
              </w:rPr>
            </w:pPr>
          </w:p>
          <w:p w14:paraId="6BEF293D" w14:textId="6E391E46" w:rsidR="006A4CCC" w:rsidRDefault="00AB3C24" w:rsidP="006A4C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1A29">
              <w:rPr>
                <w:rFonts w:eastAsia="Times New Roman" w:cstheme="minorHAnsi"/>
                <w:lang w:eastAsia="es-CO"/>
              </w:rPr>
              <w:t>Se propone un espacio de reflexión con respecto a los deberes</w:t>
            </w:r>
            <w:r w:rsidR="00EF6AC4">
              <w:rPr>
                <w:rFonts w:eastAsia="Times New Roman" w:cstheme="minorHAnsi"/>
                <w:lang w:eastAsia="es-CO"/>
              </w:rPr>
              <w:t>, desde una visión ética que pretende establecer el deber</w:t>
            </w:r>
            <w:r w:rsidR="006A4CCC">
              <w:rPr>
                <w:rFonts w:eastAsia="Times New Roman" w:cstheme="minorHAnsi"/>
                <w:lang w:eastAsia="es-CO"/>
              </w:rPr>
              <w:t>,</w:t>
            </w:r>
            <w:r w:rsidR="00EF6AC4">
              <w:rPr>
                <w:rFonts w:eastAsia="Times New Roman" w:cstheme="minorHAnsi"/>
                <w:lang w:eastAsia="es-CO"/>
              </w:rPr>
              <w:t xml:space="preserve"> como una obligación</w:t>
            </w:r>
            <w:r w:rsidR="006A4CCC">
              <w:rPr>
                <w:rFonts w:eastAsia="Times New Roman" w:cstheme="minorHAnsi"/>
                <w:lang w:eastAsia="es-CO"/>
              </w:rPr>
              <w:t xml:space="preserve"> respecto a </w:t>
            </w:r>
            <w:r w:rsidR="00EF6AC4">
              <w:t>lo que es apropiado o adecuado hacer en determinado momento</w:t>
            </w:r>
            <w:r w:rsidR="006A4CCC">
              <w:t>. Aclarar que el deber, depende de un</w:t>
            </w:r>
            <w:r w:rsidR="00EF6AC4">
              <w:t xml:space="preserve"> compromiso adquirido</w:t>
            </w:r>
            <w:r w:rsidR="006A4CCC">
              <w:t xml:space="preserve"> y es una acción o </w:t>
            </w:r>
            <w:r w:rsidR="00EF6AC4">
              <w:t>formas de comportamiento reflexionadas por el individuo</w:t>
            </w:r>
            <w:r w:rsidR="006A4CCC">
              <w:t>, guiada por la</w:t>
            </w:r>
          </w:p>
          <w:p w14:paraId="39359C7C" w14:textId="4EB537B6" w:rsidR="0096269B" w:rsidRDefault="006A4CCC" w:rsidP="007E1C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Responsabilidad que asume de </w:t>
            </w:r>
            <w:r w:rsidR="008C79D4">
              <w:t>sí</w:t>
            </w:r>
            <w:r>
              <w:t xml:space="preserve"> mismo y </w:t>
            </w:r>
            <w:r w:rsidR="008C79D4">
              <w:t xml:space="preserve">hacia </w:t>
            </w:r>
            <w:r>
              <w:t>la comunidad</w:t>
            </w:r>
            <w:r w:rsidR="008C79D4">
              <w:t xml:space="preserve"> y</w:t>
            </w:r>
            <w:r w:rsidR="004E19AA">
              <w:t xml:space="preserve"> la convivencia armónica</w:t>
            </w:r>
            <w:r>
              <w:t>. Saber que si la sociedad esta obligada a velar por sus derechos, debe corresponder con cumplir sus deberes</w:t>
            </w:r>
            <w:r w:rsidR="002B6340">
              <w:t xml:space="preserve"> (</w:t>
            </w:r>
            <w:r w:rsidR="002B6340" w:rsidRPr="00A7324A">
              <w:rPr>
                <w:rFonts w:cstheme="minorHAnsi"/>
              </w:rPr>
              <w:t xml:space="preserve">Chaves-López, </w:t>
            </w:r>
            <w:r w:rsidR="002B6340">
              <w:rPr>
                <w:rFonts w:cstheme="minorHAnsi"/>
              </w:rPr>
              <w:t>2014</w:t>
            </w:r>
            <w:r w:rsidR="002B6340">
              <w:t>)</w:t>
            </w:r>
            <w:r>
              <w:t>.</w:t>
            </w:r>
          </w:p>
          <w:p w14:paraId="192716FD" w14:textId="0BA9A189" w:rsidR="007E1C24" w:rsidRDefault="007E1C24" w:rsidP="007E1C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1C04CF" w14:textId="77777777" w:rsidR="00B42F25" w:rsidRPr="00BE6B0C" w:rsidRDefault="00B42F25" w:rsidP="00B42F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s-CO"/>
              </w:rPr>
            </w:pPr>
            <w:r w:rsidRPr="00BE6B0C">
              <w:rPr>
                <w:rFonts w:eastAsia="Times New Roman"/>
                <w:color w:val="000000" w:themeColor="text1"/>
                <w:lang w:eastAsia="es-CO"/>
              </w:rPr>
              <w:t xml:space="preserve">Actividad de cierre: </w:t>
            </w:r>
            <w:r w:rsidRPr="00BE6B0C">
              <w:rPr>
                <w:rFonts w:eastAsia="Times New Roman"/>
                <w:i/>
                <w:color w:val="000000" w:themeColor="text1"/>
                <w:lang w:eastAsia="es-CO"/>
              </w:rPr>
              <w:t>Aportes para mí y el mundo,</w:t>
            </w:r>
            <w:r w:rsidRPr="00BE6B0C">
              <w:rPr>
                <w:rFonts w:eastAsia="Times New Roman"/>
                <w:color w:val="000000" w:themeColor="text1"/>
                <w:lang w:eastAsia="es-CO"/>
              </w:rPr>
              <w:t xml:space="preserve"> en círculo, con los ojos cerrados, con música de ambientación y con un ejercicio de respiración, se les invita a pensar en aportes para </w:t>
            </w:r>
            <w:r>
              <w:rPr>
                <w:rFonts w:eastAsia="Times New Roman"/>
                <w:color w:val="000000" w:themeColor="text1"/>
                <w:lang w:eastAsia="es-CO"/>
              </w:rPr>
              <w:t>cada uno</w:t>
            </w:r>
            <w:r w:rsidRPr="00BE6B0C">
              <w:rPr>
                <w:rFonts w:eastAsia="Times New Roman"/>
                <w:color w:val="000000" w:themeColor="text1"/>
                <w:lang w:eastAsia="es-CO"/>
              </w:rPr>
              <w:t xml:space="preserve"> y </w:t>
            </w:r>
            <w:r>
              <w:rPr>
                <w:rFonts w:eastAsia="Times New Roman"/>
                <w:color w:val="000000" w:themeColor="text1"/>
                <w:lang w:eastAsia="es-CO"/>
              </w:rPr>
              <w:t>para</w:t>
            </w:r>
            <w:r w:rsidRPr="00BE6B0C">
              <w:rPr>
                <w:rFonts w:eastAsia="Times New Roman"/>
                <w:color w:val="000000" w:themeColor="text1"/>
                <w:lang w:eastAsia="es-CO"/>
              </w:rPr>
              <w:t xml:space="preserve"> el mundo</w:t>
            </w:r>
            <w:r>
              <w:rPr>
                <w:rFonts w:eastAsia="Times New Roman"/>
                <w:color w:val="000000" w:themeColor="text1"/>
                <w:lang w:eastAsia="es-CO"/>
              </w:rPr>
              <w:t>, p</w:t>
            </w:r>
            <w:r w:rsidRPr="00BE6B0C">
              <w:rPr>
                <w:rFonts w:eastAsia="Times New Roman"/>
                <w:color w:val="000000" w:themeColor="text1"/>
                <w:lang w:eastAsia="es-CO"/>
              </w:rPr>
              <w:t>ara lograr la Buena Vida</w:t>
            </w:r>
            <w:r>
              <w:rPr>
                <w:rFonts w:eastAsia="Times New Roman"/>
                <w:color w:val="000000" w:themeColor="text1"/>
                <w:lang w:eastAsia="es-CO"/>
              </w:rPr>
              <w:t xml:space="preserve"> (compromisos que no estén en la hoja que se les haya entregado y que planteen de forma personal)</w:t>
            </w:r>
            <w:r w:rsidRPr="00BE6B0C">
              <w:rPr>
                <w:rFonts w:eastAsia="Times New Roman"/>
                <w:color w:val="000000" w:themeColor="text1"/>
                <w:lang w:eastAsia="es-CO"/>
              </w:rPr>
              <w:t xml:space="preserve">. </w:t>
            </w:r>
          </w:p>
          <w:p w14:paraId="42F17D00" w14:textId="77777777" w:rsidR="00B42F25" w:rsidRPr="00E52ADA" w:rsidRDefault="00B42F25" w:rsidP="00B42F2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highlight w:val="green"/>
                <w:lang w:eastAsia="es-CO"/>
              </w:rPr>
            </w:pPr>
            <w:r w:rsidRPr="00BE6B0C">
              <w:rPr>
                <w:rFonts w:eastAsia="Times New Roman"/>
                <w:color w:val="000000" w:themeColor="text1"/>
                <w:lang w:eastAsia="es-CO"/>
              </w:rPr>
              <w:t>Luego se abren los ojos y se socializan algunos de esos compromisos.</w:t>
            </w:r>
            <w:r w:rsidRPr="1D9ACFB4">
              <w:rPr>
                <w:rFonts w:eastAsia="Times New Roman"/>
                <w:color w:val="000000" w:themeColor="text1"/>
                <w:lang w:eastAsia="es-CO"/>
              </w:rPr>
              <w:t xml:space="preserve"> </w:t>
            </w:r>
          </w:p>
          <w:p w14:paraId="701DA45D" w14:textId="77777777" w:rsidR="00B42F25" w:rsidRDefault="00B42F25" w:rsidP="007E1C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6AC09" w14:textId="01543A21" w:rsidR="007E1C24" w:rsidRPr="007E1C24" w:rsidRDefault="007E1C24" w:rsidP="007E1C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dará a cada asistente, una hoja con compromisos ya establecidos y reflexionados por los </w:t>
            </w:r>
            <w:r w:rsidR="00BE6B0C">
              <w:t>talleristas</w:t>
            </w:r>
            <w:r>
              <w:t xml:space="preserve"> para que las personas desarrollen autodeterminación</w:t>
            </w:r>
            <w:r w:rsidR="00BE6B0C">
              <w:t xml:space="preserve">, </w:t>
            </w:r>
            <w:r>
              <w:t>se empoderen</w:t>
            </w:r>
            <w:r w:rsidR="00BE6B0C">
              <w:t xml:space="preserve"> y</w:t>
            </w:r>
            <w:r>
              <w:t xml:space="preserve"> puedan desarrollar sus proyectos de vida.</w:t>
            </w:r>
            <w:r w:rsidR="00BE6B0C">
              <w:t xml:space="preserve"> Estos compromisos tendrán espacio al frente para ser marcados con </w:t>
            </w:r>
            <w:r w:rsidR="00B42F25">
              <w:t>una marca</w:t>
            </w:r>
            <w:r w:rsidR="00BE6B0C">
              <w:t xml:space="preserve"> de verificación</w:t>
            </w:r>
            <w:r w:rsidR="00B42F25">
              <w:t xml:space="preserve"> </w:t>
            </w:r>
            <w:r w:rsidR="00B42F25" w:rsidRPr="006D1A29">
              <w:rPr>
                <w:rFonts w:ascii="Segoe UI Symbol" w:hAnsi="Segoe UI Symbol" w:cs="Segoe UI Symbol"/>
                <w:bCs/>
                <w:shd w:val="clear" w:color="auto" w:fill="FFFFFF"/>
              </w:rPr>
              <w:t>✓</w:t>
            </w:r>
            <w:r w:rsidR="00BE6B0C">
              <w:t xml:space="preserve">, cada persona escoge el compromiso con el cual se identifica y va intentar poner en práctica a futuro. </w:t>
            </w:r>
          </w:p>
          <w:p w14:paraId="1DE58D0E" w14:textId="60263EEA" w:rsidR="0096269B" w:rsidRPr="006D1A29" w:rsidRDefault="0096269B" w:rsidP="00A84E8F">
            <w:pPr>
              <w:spacing w:line="276" w:lineRule="auto"/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660" w:type="dxa"/>
            <w:hideMark/>
          </w:tcPr>
          <w:p w14:paraId="0A6125A2" w14:textId="77777777" w:rsidR="00AB3C24" w:rsidRPr="006D1A29" w:rsidRDefault="00AB3C24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6D1A29">
              <w:rPr>
                <w:rFonts w:eastAsia="Times New Roman" w:cstheme="minorHAnsi"/>
                <w:lang w:eastAsia="es-CO"/>
              </w:rPr>
              <w:lastRenderedPageBreak/>
              <w:t>Director técnico componente 1, directora técnica componente 3, profesional de campo y profesional experto.</w:t>
            </w:r>
          </w:p>
        </w:tc>
        <w:tc>
          <w:tcPr>
            <w:tcW w:w="1760" w:type="dxa"/>
            <w:hideMark/>
          </w:tcPr>
          <w:p w14:paraId="6B12DAD4" w14:textId="77777777" w:rsidR="00AB3C24" w:rsidRDefault="00D85947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Presentación, video </w:t>
            </w:r>
            <w:proofErr w:type="spellStart"/>
            <w:r>
              <w:rPr>
                <w:rFonts w:eastAsia="Times New Roman" w:cstheme="minorHAnsi"/>
                <w:lang w:eastAsia="es-CO"/>
              </w:rPr>
              <w:t>beam</w:t>
            </w:r>
            <w:proofErr w:type="spellEnd"/>
            <w:r>
              <w:rPr>
                <w:rFonts w:eastAsia="Times New Roman" w:cstheme="minorHAnsi"/>
                <w:lang w:eastAsia="es-CO"/>
              </w:rPr>
              <w:t>.</w:t>
            </w:r>
          </w:p>
          <w:p w14:paraId="3EF4B818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41355671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1FAFF7C0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36FEEB75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2A6FAB85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275EEBD5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6E0A3324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2188104B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3827EA7E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4E9D57B1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1DD45533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11575D43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5211595B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0A085985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39258EC7" w14:textId="1799F5FC" w:rsidR="00B42F25" w:rsidRDefault="00B42F25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 w:rsidRPr="00E52ADA">
              <w:rPr>
                <w:rFonts w:eastAsia="Times New Roman" w:cstheme="minorHAnsi"/>
                <w:color w:val="000000"/>
                <w:lang w:eastAsia="es-CO"/>
              </w:rPr>
              <w:t>Papelógrafo, marcadores, cinta. Computador, internet.</w:t>
            </w:r>
          </w:p>
          <w:p w14:paraId="591F4784" w14:textId="77777777" w:rsidR="00B42F25" w:rsidRDefault="00B42F25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574480A9" w14:textId="77777777" w:rsidR="00B42F25" w:rsidRDefault="00B42F25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39F06836" w14:textId="77777777" w:rsidR="00B42F25" w:rsidRDefault="00B42F25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3FFD921B" w14:textId="152C712A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 xml:space="preserve">Hoja con compromisos, </w:t>
            </w:r>
            <w:proofErr w:type="spellStart"/>
            <w:r>
              <w:rPr>
                <w:rFonts w:eastAsia="Times New Roman" w:cstheme="minorHAnsi"/>
                <w:lang w:eastAsia="es-CO"/>
              </w:rPr>
              <w:t>stickers</w:t>
            </w:r>
            <w:proofErr w:type="spellEnd"/>
            <w:r>
              <w:rPr>
                <w:rFonts w:eastAsia="Times New Roman" w:cstheme="minorHAnsi"/>
                <w:lang w:eastAsia="es-CO"/>
              </w:rPr>
              <w:t xml:space="preserve"> con </w:t>
            </w:r>
            <w:r w:rsidR="009C6EBB">
              <w:rPr>
                <w:rFonts w:eastAsia="Times New Roman" w:cstheme="minorHAnsi"/>
                <w:lang w:eastAsia="es-CO"/>
              </w:rPr>
              <w:t xml:space="preserve">marcas </w:t>
            </w:r>
            <w:r>
              <w:rPr>
                <w:rFonts w:eastAsia="Times New Roman" w:cstheme="minorHAnsi"/>
                <w:lang w:eastAsia="es-CO"/>
              </w:rPr>
              <w:t>de verificación</w:t>
            </w:r>
            <w:r w:rsidR="00B42F25">
              <w:rPr>
                <w:rFonts w:eastAsia="Times New Roman" w:cstheme="minorHAnsi"/>
                <w:lang w:eastAsia="es-CO"/>
              </w:rPr>
              <w:t xml:space="preserve"> </w:t>
            </w:r>
            <w:r w:rsidR="00B42F25" w:rsidRPr="006D1A29">
              <w:rPr>
                <w:rFonts w:ascii="Segoe UI Symbol" w:hAnsi="Segoe UI Symbol" w:cs="Segoe UI Symbol"/>
                <w:bCs/>
                <w:shd w:val="clear" w:color="auto" w:fill="FFFFFF"/>
              </w:rPr>
              <w:t>✓</w:t>
            </w:r>
            <w:r>
              <w:rPr>
                <w:rFonts w:eastAsia="Times New Roman" w:cstheme="minorHAnsi"/>
                <w:lang w:eastAsia="es-CO"/>
              </w:rPr>
              <w:t>.</w:t>
            </w:r>
          </w:p>
          <w:p w14:paraId="54A3F3E8" w14:textId="77777777" w:rsidR="00BE6B0C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  <w:p w14:paraId="4BED7FA2" w14:textId="7DDAF989" w:rsidR="00BE6B0C" w:rsidRPr="006D1A29" w:rsidRDefault="00BE6B0C" w:rsidP="00AF12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CO"/>
              </w:rPr>
            </w:pPr>
          </w:p>
        </w:tc>
      </w:tr>
      <w:tr w:rsidR="00375D1D" w:rsidRPr="00E52ADA" w14:paraId="4775678A" w14:textId="77777777" w:rsidTr="0037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2FB0EE33" w14:textId="77777777" w:rsidR="00AB3C24" w:rsidRPr="00E52ADA" w:rsidRDefault="00AB3C24" w:rsidP="00AF1276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color w:val="FFFFFF"/>
                <w:lang w:eastAsia="es-CO"/>
              </w:rPr>
            </w:pPr>
            <w:r w:rsidRPr="00E52ADA">
              <w:rPr>
                <w:rFonts w:eastAsia="Times New Roman" w:cstheme="minorHAnsi"/>
                <w:color w:val="FFFFFF"/>
                <w:lang w:eastAsia="es-CO"/>
              </w:rPr>
              <w:lastRenderedPageBreak/>
              <w:t>La devolución</w:t>
            </w:r>
          </w:p>
        </w:tc>
        <w:tc>
          <w:tcPr>
            <w:tcW w:w="1380" w:type="dxa"/>
            <w:hideMark/>
          </w:tcPr>
          <w:p w14:paraId="31AEDB31" w14:textId="77777777" w:rsidR="00AB3C24" w:rsidRPr="00E52ADA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  <w:r w:rsidRPr="00E52ADA">
              <w:rPr>
                <w:rFonts w:eastAsia="Times New Roman" w:cstheme="minorHAnsi"/>
                <w:color w:val="000000"/>
                <w:lang w:eastAsia="es-CO"/>
              </w:rPr>
              <w:t>54 minutos</w:t>
            </w:r>
          </w:p>
        </w:tc>
        <w:tc>
          <w:tcPr>
            <w:tcW w:w="2055" w:type="dxa"/>
            <w:hideMark/>
          </w:tcPr>
          <w:p w14:paraId="1C1BB747" w14:textId="77777777" w:rsidR="00AB3C24" w:rsidRPr="00E52ADA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  <w:r w:rsidRPr="00E52ADA">
              <w:rPr>
                <w:rFonts w:eastAsia="Times New Roman" w:cstheme="minorHAnsi"/>
                <w:color w:val="000000"/>
                <w:lang w:eastAsia="es-CO"/>
              </w:rPr>
              <w:t>Recoger las impresiones y evaluación del grupo sobre la jornada, consolidar los compromisos grupales, diligenciar la asistencia.</w:t>
            </w:r>
          </w:p>
        </w:tc>
        <w:tc>
          <w:tcPr>
            <w:tcW w:w="6325" w:type="dxa"/>
            <w:hideMark/>
          </w:tcPr>
          <w:p w14:paraId="78ED292E" w14:textId="6C45F68F" w:rsidR="00A53495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  <w:r w:rsidRPr="00E52ADA">
              <w:rPr>
                <w:rFonts w:eastAsia="Times New Roman" w:cstheme="minorHAnsi"/>
                <w:color w:val="000000"/>
                <w:lang w:eastAsia="es-CO"/>
              </w:rPr>
              <w:t xml:space="preserve">Se </w:t>
            </w:r>
            <w:r w:rsidR="00C54B4A">
              <w:rPr>
                <w:rFonts w:eastAsia="Times New Roman" w:cstheme="minorHAnsi"/>
                <w:color w:val="000000"/>
                <w:lang w:eastAsia="es-CO"/>
              </w:rPr>
              <w:t>realiza nuevamente el test de conocimientos de forma grupal con las palet</w:t>
            </w:r>
            <w:r w:rsidR="0064733E">
              <w:rPr>
                <w:rFonts w:eastAsia="Times New Roman" w:cstheme="minorHAnsi"/>
                <w:color w:val="000000"/>
                <w:lang w:eastAsia="es-CO"/>
              </w:rPr>
              <w:t>a</w:t>
            </w:r>
            <w:r w:rsidR="00C54B4A">
              <w:rPr>
                <w:rFonts w:eastAsia="Times New Roman" w:cstheme="minorHAnsi"/>
                <w:color w:val="000000"/>
                <w:lang w:eastAsia="es-CO"/>
              </w:rPr>
              <w:t>s de color verde y rojo</w:t>
            </w:r>
            <w:r w:rsidRPr="00E52ADA">
              <w:rPr>
                <w:rFonts w:eastAsia="Times New Roman" w:cstheme="minorHAnsi"/>
                <w:color w:val="000000"/>
                <w:lang w:eastAsia="es-CO"/>
              </w:rPr>
              <w:t xml:space="preserve">. </w:t>
            </w:r>
          </w:p>
          <w:p w14:paraId="5310B1A0" w14:textId="77777777" w:rsidR="00851BE9" w:rsidRDefault="00851BE9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0462F747" w14:textId="2C8FEB9A" w:rsidR="00A53495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  <w:r w:rsidRPr="00E52ADA">
              <w:rPr>
                <w:rFonts w:eastAsia="Times New Roman" w:cstheme="minorHAnsi"/>
                <w:color w:val="000000"/>
                <w:lang w:eastAsia="es-CO"/>
              </w:rPr>
              <w:t>Por último</w:t>
            </w:r>
            <w:r w:rsidR="005F215B" w:rsidRPr="00E52ADA">
              <w:rPr>
                <w:rFonts w:eastAsia="Times New Roman" w:cstheme="minorHAnsi"/>
                <w:color w:val="000000"/>
                <w:lang w:eastAsia="es-CO"/>
              </w:rPr>
              <w:t>,</w:t>
            </w:r>
            <w:r w:rsidRPr="00E52ADA">
              <w:rPr>
                <w:rFonts w:eastAsia="Times New Roman" w:cstheme="minorHAnsi"/>
                <w:color w:val="000000"/>
                <w:lang w:eastAsia="es-CO"/>
              </w:rPr>
              <w:t xml:space="preserve"> se cede la palabra al grupo para escuchar los comentarios sobre su experiencia participando en el taller.</w:t>
            </w:r>
          </w:p>
          <w:p w14:paraId="284E3449" w14:textId="77777777" w:rsidR="00851BE9" w:rsidRDefault="00851BE9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6E52D56A" w14:textId="092648EB" w:rsidR="00AB3C24" w:rsidRPr="00E52ADA" w:rsidRDefault="00A53495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Se ofrece formato físico y digital de evaluación del taller por parte de los asistentes.</w:t>
            </w:r>
          </w:p>
        </w:tc>
        <w:tc>
          <w:tcPr>
            <w:tcW w:w="1660" w:type="dxa"/>
            <w:hideMark/>
          </w:tcPr>
          <w:p w14:paraId="7AD22D4E" w14:textId="77777777" w:rsidR="00AB3C24" w:rsidRPr="00E52ADA" w:rsidRDefault="00AB3C24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CO"/>
              </w:rPr>
            </w:pPr>
            <w:r w:rsidRPr="00E52ADA">
              <w:rPr>
                <w:rFonts w:eastAsia="Times New Roman" w:cstheme="minorHAnsi"/>
                <w:color w:val="000000"/>
                <w:lang w:eastAsia="es-CO"/>
              </w:rPr>
              <w:t>Director técnico componente 1, directora técnica componente 3 y profesional de campo.</w:t>
            </w:r>
          </w:p>
        </w:tc>
        <w:tc>
          <w:tcPr>
            <w:tcW w:w="1760" w:type="dxa"/>
            <w:hideMark/>
          </w:tcPr>
          <w:p w14:paraId="2504F972" w14:textId="77777777" w:rsidR="00AB3C24" w:rsidRDefault="00851BE9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 xml:space="preserve">Video </w:t>
            </w:r>
            <w:proofErr w:type="spellStart"/>
            <w:r>
              <w:rPr>
                <w:rFonts w:eastAsia="Times New Roman"/>
                <w:lang w:eastAsia="es-CO"/>
              </w:rPr>
              <w:t>beam</w:t>
            </w:r>
            <w:proofErr w:type="spellEnd"/>
            <w:r>
              <w:rPr>
                <w:rFonts w:eastAsia="Times New Roman"/>
                <w:lang w:eastAsia="es-CO"/>
              </w:rPr>
              <w:t>, computador. Paletas de color rojo y verde.</w:t>
            </w:r>
          </w:p>
          <w:p w14:paraId="6752C422" w14:textId="77777777" w:rsidR="00851BE9" w:rsidRDefault="00851BE9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12C7655F" w14:textId="77777777" w:rsidR="00851BE9" w:rsidRDefault="00851BE9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</w:p>
          <w:p w14:paraId="6C20F575" w14:textId="17C1EB27" w:rsidR="00851BE9" w:rsidRPr="00851BE9" w:rsidRDefault="00851BE9" w:rsidP="00AF12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Hojas impresas con evaluación del taller</w:t>
            </w:r>
          </w:p>
        </w:tc>
      </w:tr>
    </w:tbl>
    <w:p w14:paraId="3C8A5406" w14:textId="03524355" w:rsidR="00E9266E" w:rsidRDefault="00E9266E" w:rsidP="00AF1276">
      <w:pPr>
        <w:spacing w:line="276" w:lineRule="auto"/>
        <w:rPr>
          <w:rFonts w:cstheme="minorHAnsi"/>
        </w:rPr>
      </w:pPr>
    </w:p>
    <w:p w14:paraId="05EDB740" w14:textId="77777777" w:rsidR="001064FD" w:rsidRPr="00E52ADA" w:rsidRDefault="001064FD" w:rsidP="00AF1276">
      <w:pPr>
        <w:spacing w:line="276" w:lineRule="auto"/>
        <w:rPr>
          <w:rFonts w:cstheme="minorHAnsi"/>
        </w:rPr>
      </w:pPr>
    </w:p>
    <w:p w14:paraId="0AD23F28" w14:textId="5C939A7B" w:rsidR="00B4596D" w:rsidRPr="00E52ADA" w:rsidRDefault="00B4596D" w:rsidP="00AF1276">
      <w:pPr>
        <w:spacing w:line="276" w:lineRule="auto"/>
        <w:rPr>
          <w:rFonts w:cstheme="minorHAnsi"/>
          <w:b/>
          <w:bCs/>
        </w:rPr>
      </w:pPr>
      <w:r w:rsidRPr="00E52ADA">
        <w:rPr>
          <w:rFonts w:cstheme="minorHAnsi"/>
          <w:b/>
          <w:bCs/>
        </w:rPr>
        <w:lastRenderedPageBreak/>
        <w:t>Conclusiones</w:t>
      </w:r>
    </w:p>
    <w:p w14:paraId="259A429E" w14:textId="243A3195" w:rsidR="00B4596D" w:rsidRPr="00E52ADA" w:rsidRDefault="00D40C77" w:rsidP="00AF1276">
      <w:pPr>
        <w:pStyle w:val="Textoindependiente"/>
        <w:spacing w:before="7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52ADA">
        <w:rPr>
          <w:rFonts w:asciiTheme="minorHAnsi" w:hAnsiTheme="minorHAnsi" w:cstheme="minorHAnsi"/>
          <w:bCs/>
          <w:sz w:val="22"/>
          <w:szCs w:val="22"/>
        </w:rPr>
        <w:t>Dentro de la metodología formativa del componente III del proyecto P</w:t>
      </w:r>
      <w:r w:rsidR="005F215B" w:rsidRPr="00E52ADA">
        <w:rPr>
          <w:rFonts w:asciiTheme="minorHAnsi" w:hAnsiTheme="minorHAnsi" w:cstheme="minorHAnsi"/>
          <w:bCs/>
          <w:sz w:val="22"/>
          <w:szCs w:val="22"/>
        </w:rPr>
        <w:t>AID</w:t>
      </w:r>
      <w:r w:rsidRPr="00E52ADA">
        <w:rPr>
          <w:rFonts w:asciiTheme="minorHAnsi" w:hAnsiTheme="minorHAnsi" w:cstheme="minorHAnsi"/>
          <w:bCs/>
          <w:sz w:val="22"/>
          <w:szCs w:val="22"/>
        </w:rPr>
        <w:t xml:space="preserve"> se diseña, planifica y elabora la actividad </w:t>
      </w:r>
      <w:r w:rsidR="005F215B" w:rsidRPr="00E52ADA">
        <w:rPr>
          <w:rFonts w:asciiTheme="minorHAnsi" w:hAnsiTheme="minorHAnsi" w:cstheme="minorHAnsi"/>
          <w:bCs/>
          <w:sz w:val="22"/>
          <w:szCs w:val="22"/>
        </w:rPr>
        <w:t>3</w:t>
      </w:r>
      <w:r w:rsidRPr="00E52ADA">
        <w:rPr>
          <w:rFonts w:asciiTheme="minorHAnsi" w:hAnsiTheme="minorHAnsi" w:cstheme="minorHAnsi"/>
          <w:bCs/>
          <w:sz w:val="22"/>
          <w:szCs w:val="22"/>
        </w:rPr>
        <w:t>, un taller dirigido a</w:t>
      </w:r>
      <w:r w:rsidR="008B7853" w:rsidRPr="00E52A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215B" w:rsidRPr="00E52ADA">
        <w:rPr>
          <w:rFonts w:asciiTheme="minorHAnsi" w:hAnsiTheme="minorHAnsi" w:cstheme="minorHAnsi"/>
          <w:bCs/>
          <w:sz w:val="22"/>
          <w:szCs w:val="22"/>
        </w:rPr>
        <w:t>personas con discapacidad, familias y actores comunitarios</w:t>
      </w:r>
      <w:r w:rsidR="007C3D73" w:rsidRPr="00E52AD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F215B" w:rsidRPr="00E52ADA">
        <w:rPr>
          <w:rFonts w:asciiTheme="minorHAnsi" w:hAnsiTheme="minorHAnsi" w:cstheme="minorHAnsi"/>
          <w:bCs/>
          <w:sz w:val="22"/>
          <w:szCs w:val="22"/>
        </w:rPr>
        <w:t>Este encuentro pretende generar en los participantes empoderamiento y conocimiento sobre sus derechos, y cómo acceder a ellos como personas o familiares de personas con discapacidad. Con esto se pretende lograr que las normas, leyes y decretos tengan efectividad, es decir que las personas con discapacidad puedan acceder a sus derechos y cumplir sus deberes</w:t>
      </w:r>
      <w:r w:rsidR="00623F14" w:rsidRPr="00E52ADA">
        <w:rPr>
          <w:rFonts w:asciiTheme="minorHAnsi" w:hAnsiTheme="minorHAnsi" w:cstheme="minorHAnsi"/>
          <w:bCs/>
          <w:sz w:val="22"/>
          <w:szCs w:val="22"/>
        </w:rPr>
        <w:t xml:space="preserve">, para que así se generen propuestas propias desde los movimientos de vida independiente y las personas con discapacidad logren vivir </w:t>
      </w:r>
      <w:r w:rsidR="0010025E" w:rsidRPr="00E52ADA">
        <w:rPr>
          <w:rFonts w:asciiTheme="minorHAnsi" w:hAnsiTheme="minorHAnsi" w:cstheme="minorHAnsi"/>
          <w:bCs/>
          <w:sz w:val="22"/>
          <w:szCs w:val="22"/>
        </w:rPr>
        <w:t xml:space="preserve">y desarrollar sus proyectos de vida, que lo </w:t>
      </w:r>
      <w:r w:rsidR="00CA1072" w:rsidRPr="00E52ADA">
        <w:rPr>
          <w:rFonts w:asciiTheme="minorHAnsi" w:hAnsiTheme="minorHAnsi" w:cstheme="minorHAnsi"/>
          <w:bCs/>
          <w:sz w:val="22"/>
          <w:szCs w:val="22"/>
        </w:rPr>
        <w:t>consideren</w:t>
      </w:r>
      <w:r w:rsidR="0010025E" w:rsidRPr="00E52ADA">
        <w:rPr>
          <w:rFonts w:asciiTheme="minorHAnsi" w:hAnsiTheme="minorHAnsi" w:cstheme="minorHAnsi"/>
          <w:bCs/>
          <w:sz w:val="22"/>
          <w:szCs w:val="22"/>
        </w:rPr>
        <w:t xml:space="preserve"> valioso</w:t>
      </w:r>
      <w:r w:rsidR="00623F14" w:rsidRPr="00E52ADA">
        <w:rPr>
          <w:rFonts w:asciiTheme="minorHAnsi" w:hAnsiTheme="minorHAnsi" w:cstheme="minorHAnsi"/>
          <w:bCs/>
          <w:sz w:val="22"/>
          <w:szCs w:val="22"/>
        </w:rPr>
        <w:t xml:space="preserve"> y</w:t>
      </w:r>
      <w:r w:rsidR="0010025E" w:rsidRPr="00E52ADA">
        <w:rPr>
          <w:rFonts w:asciiTheme="minorHAnsi" w:hAnsiTheme="minorHAnsi" w:cstheme="minorHAnsi"/>
          <w:bCs/>
          <w:sz w:val="22"/>
          <w:szCs w:val="22"/>
        </w:rPr>
        <w:t xml:space="preserve"> puedan</w:t>
      </w:r>
      <w:r w:rsidR="00623F14" w:rsidRPr="00E52ADA">
        <w:rPr>
          <w:rFonts w:asciiTheme="minorHAnsi" w:hAnsiTheme="minorHAnsi" w:cstheme="minorHAnsi"/>
          <w:bCs/>
          <w:sz w:val="22"/>
          <w:szCs w:val="22"/>
        </w:rPr>
        <w:t xml:space="preserve"> ser </w:t>
      </w:r>
      <w:r w:rsidR="0010025E" w:rsidRPr="00E52ADA">
        <w:rPr>
          <w:rFonts w:asciiTheme="minorHAnsi" w:hAnsiTheme="minorHAnsi" w:cstheme="minorHAnsi"/>
          <w:bCs/>
          <w:sz w:val="22"/>
          <w:szCs w:val="22"/>
        </w:rPr>
        <w:t>partícipes</w:t>
      </w:r>
      <w:r w:rsidR="00623F14" w:rsidRPr="00E52ADA">
        <w:rPr>
          <w:rFonts w:asciiTheme="minorHAnsi" w:hAnsiTheme="minorHAnsi" w:cstheme="minorHAnsi"/>
          <w:bCs/>
          <w:sz w:val="22"/>
          <w:szCs w:val="22"/>
        </w:rPr>
        <w:t xml:space="preserve"> de la sociedad que construyen. </w:t>
      </w:r>
    </w:p>
    <w:p w14:paraId="32BB6A33" w14:textId="5AE5E64A" w:rsidR="00B028C0" w:rsidRPr="00E52ADA" w:rsidRDefault="00B028C0" w:rsidP="00AF1276">
      <w:pPr>
        <w:pStyle w:val="Textoindependiente"/>
        <w:spacing w:before="7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A02C91" w14:textId="77777777" w:rsidR="009041AE" w:rsidRPr="00E52ADA" w:rsidRDefault="009041AE" w:rsidP="00AF1276">
      <w:pPr>
        <w:pStyle w:val="Textoindependiente"/>
        <w:spacing w:before="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2BD10E" w14:textId="463641C9" w:rsidR="006A4CCC" w:rsidRPr="00E52ADA" w:rsidRDefault="00B028C0" w:rsidP="006A4CCC">
      <w:pPr>
        <w:pStyle w:val="Textoindependiente"/>
        <w:spacing w:before="7" w:line="276" w:lineRule="auto"/>
      </w:pPr>
      <w:r w:rsidRPr="00E52ADA">
        <w:rPr>
          <w:rFonts w:asciiTheme="minorHAnsi" w:hAnsiTheme="minorHAnsi" w:cstheme="minorHAnsi"/>
          <w:b/>
          <w:sz w:val="22"/>
          <w:szCs w:val="22"/>
        </w:rPr>
        <w:t>Referencias</w:t>
      </w:r>
    </w:p>
    <w:p w14:paraId="7CC7CC3A" w14:textId="4D66AD7C" w:rsidR="00A54A67" w:rsidRPr="00E52ADA" w:rsidRDefault="00A54A67" w:rsidP="1D9ACFB4">
      <w:pPr>
        <w:pStyle w:val="Textoindependiente"/>
        <w:spacing w:before="7" w:line="276" w:lineRule="auto"/>
      </w:pPr>
    </w:p>
    <w:p w14:paraId="6A0D286E" w14:textId="77777777" w:rsidR="00AC6969" w:rsidRPr="00E52ADA" w:rsidRDefault="00AC6969" w:rsidP="00AC6969">
      <w:pPr>
        <w:pStyle w:val="Textoindependiente"/>
        <w:spacing w:before="7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Alto Comisionado de las Naciones Unidas para los Derechos Humanos. (2022). </w:t>
      </w:r>
      <w:r w:rsidRPr="00C57E1A">
        <w:rPr>
          <w:rFonts w:asciiTheme="minorHAnsi" w:hAnsiTheme="minorHAnsi" w:cstheme="minorHAnsi"/>
          <w:i/>
          <w:sz w:val="22"/>
          <w:szCs w:val="22"/>
        </w:rPr>
        <w:t>Informes temáticos sobre los derechos de las personas con discapacidad</w:t>
      </w:r>
      <w:r w:rsidRPr="00E52ADA">
        <w:rPr>
          <w:rFonts w:asciiTheme="minorHAnsi" w:hAnsiTheme="minorHAnsi" w:cstheme="minorHAnsi"/>
          <w:sz w:val="22"/>
          <w:szCs w:val="22"/>
        </w:rPr>
        <w:t>. Obtenido de Naciones Unidas: https://www.ohchr.org/es/disabilities/thematic-reports-rights-persons-disabilities</w:t>
      </w:r>
    </w:p>
    <w:p w14:paraId="1C1E7ED7" w14:textId="2487DE69" w:rsidR="00A7324A" w:rsidRDefault="00A7324A" w:rsidP="006A4CCC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A7324A">
        <w:rPr>
          <w:rFonts w:asciiTheme="minorHAnsi" w:hAnsiTheme="minorHAnsi" w:cstheme="minorHAnsi"/>
          <w:sz w:val="22"/>
          <w:szCs w:val="22"/>
        </w:rPr>
        <w:t xml:space="preserve">Chaves-López, JL. </w:t>
      </w:r>
      <w:r>
        <w:rPr>
          <w:rFonts w:asciiTheme="minorHAnsi" w:hAnsiTheme="minorHAnsi" w:cstheme="minorHAnsi"/>
          <w:sz w:val="22"/>
          <w:szCs w:val="22"/>
        </w:rPr>
        <w:t xml:space="preserve">(2014). </w:t>
      </w:r>
      <w:r w:rsidRPr="00A7324A">
        <w:rPr>
          <w:rFonts w:asciiTheme="minorHAnsi" w:hAnsiTheme="minorHAnsi" w:cstheme="minorHAnsi"/>
          <w:i/>
          <w:sz w:val="22"/>
          <w:szCs w:val="22"/>
        </w:rPr>
        <w:t>El sentido ético y las facultades de derecho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7324A">
        <w:rPr>
          <w:rFonts w:asciiTheme="minorHAnsi" w:hAnsiTheme="minorHAnsi" w:cstheme="minorHAnsi"/>
          <w:sz w:val="22"/>
          <w:szCs w:val="22"/>
        </w:rPr>
        <w:t>Humanismo</w:t>
      </w:r>
      <w:r>
        <w:rPr>
          <w:rFonts w:asciiTheme="minorHAnsi" w:hAnsiTheme="minorHAnsi" w:cstheme="minorHAnsi"/>
          <w:sz w:val="22"/>
          <w:szCs w:val="22"/>
        </w:rPr>
        <w:t xml:space="preserve"> y </w:t>
      </w:r>
      <w:r w:rsidRPr="00A7324A">
        <w:rPr>
          <w:rFonts w:asciiTheme="minorHAnsi" w:hAnsiTheme="minorHAnsi" w:cstheme="minorHAnsi"/>
          <w:sz w:val="22"/>
          <w:szCs w:val="22"/>
        </w:rPr>
        <w:t>Soc</w:t>
      </w:r>
      <w:r>
        <w:rPr>
          <w:rFonts w:asciiTheme="minorHAnsi" w:hAnsiTheme="minorHAnsi" w:cstheme="minorHAnsi"/>
          <w:sz w:val="22"/>
          <w:szCs w:val="22"/>
        </w:rPr>
        <w:t>iedad</w:t>
      </w:r>
      <w:r w:rsidRPr="00A7324A">
        <w:rPr>
          <w:rFonts w:asciiTheme="minorHAnsi" w:hAnsiTheme="minorHAnsi" w:cstheme="minorHAnsi"/>
          <w:sz w:val="22"/>
          <w:szCs w:val="22"/>
        </w:rPr>
        <w:t>. 2014; Volumen 2: 26-32.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E4C20F" w14:textId="2AABCE85" w:rsidR="006A4CCC" w:rsidRPr="006A4CCC" w:rsidRDefault="00AC6969" w:rsidP="006A4CCC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Instituto Interamericano de Derechos Humanos. (2007). </w:t>
      </w:r>
      <w:r w:rsidRPr="00C57E1A">
        <w:rPr>
          <w:rFonts w:asciiTheme="minorHAnsi" w:hAnsiTheme="minorHAnsi" w:cstheme="minorHAnsi"/>
          <w:i/>
          <w:sz w:val="22"/>
          <w:szCs w:val="22"/>
        </w:rPr>
        <w:t>Derecho de las personas con discapacidad: Módulo 6.</w:t>
      </w:r>
      <w:r w:rsidRPr="00E52ADA">
        <w:rPr>
          <w:rFonts w:asciiTheme="minorHAnsi" w:hAnsiTheme="minorHAnsi" w:cstheme="minorHAnsi"/>
          <w:sz w:val="22"/>
          <w:szCs w:val="22"/>
        </w:rPr>
        <w:t xml:space="preserve"> San José: Instituto Interamericano de Derechos Humanos.</w:t>
      </w:r>
    </w:p>
    <w:sdt>
      <w:sdtPr>
        <w:rPr>
          <w:rFonts w:ascii="Arial MT" w:eastAsia="Arial MT" w:hAnsi="Arial MT" w:cs="Arial MT"/>
          <w:sz w:val="24"/>
          <w:szCs w:val="24"/>
          <w:lang w:val="es-ES"/>
        </w:rPr>
        <w:tag w:val="MENDELEY_BIBLIOGRAPHY"/>
        <w:id w:val="682118070"/>
        <w:placeholder>
          <w:docPart w:val="53BCFFB858F44C8193C707156A91901B"/>
        </w:placeholder>
      </w:sdtPr>
      <w:sdtEndPr>
        <w:rPr>
          <w:rFonts w:asciiTheme="minorHAnsi" w:eastAsiaTheme="minorHAnsi" w:hAnsiTheme="minorHAnsi" w:cstheme="minorBidi"/>
          <w:sz w:val="22"/>
          <w:szCs w:val="22"/>
          <w:lang w:val="es-CO"/>
        </w:rPr>
      </w:sdtEndPr>
      <w:sdtContent>
        <w:p w14:paraId="3B11E567" w14:textId="389A67D3" w:rsidR="006A4CCC" w:rsidRPr="006A4CCC" w:rsidRDefault="006A4CCC" w:rsidP="006A4CCC">
          <w:pPr>
            <w:spacing w:before="7" w:line="276" w:lineRule="auto"/>
            <w:ind w:left="480" w:hanging="480"/>
            <w:rPr>
              <w:b/>
              <w:bCs/>
            </w:rPr>
          </w:pPr>
          <w:r w:rsidRPr="1D9ACFB4">
            <w:rPr>
              <w:lang w:val="es-ES"/>
            </w:rPr>
            <w:t xml:space="preserve">Maslow, A. (1943). </w:t>
          </w:r>
          <w:r w:rsidRPr="1D9ACFB4">
            <w:rPr>
              <w:i/>
              <w:iCs/>
              <w:lang w:val="es-ES"/>
            </w:rPr>
            <w:t xml:space="preserve">Una teoría sobre la motivación humana (en inglés, A </w:t>
          </w:r>
          <w:proofErr w:type="spellStart"/>
          <w:r w:rsidRPr="1D9ACFB4">
            <w:rPr>
              <w:i/>
              <w:iCs/>
              <w:lang w:val="es-ES"/>
            </w:rPr>
            <w:t>Theory</w:t>
          </w:r>
          <w:proofErr w:type="spellEnd"/>
          <w:r w:rsidRPr="1D9ACFB4">
            <w:rPr>
              <w:i/>
              <w:iCs/>
              <w:lang w:val="es-ES"/>
            </w:rPr>
            <w:t xml:space="preserve"> </w:t>
          </w:r>
          <w:proofErr w:type="spellStart"/>
          <w:r w:rsidRPr="1D9ACFB4">
            <w:rPr>
              <w:i/>
              <w:iCs/>
              <w:lang w:val="es-ES"/>
            </w:rPr>
            <w:t>of</w:t>
          </w:r>
          <w:proofErr w:type="spellEnd"/>
          <w:r w:rsidRPr="1D9ACFB4">
            <w:rPr>
              <w:i/>
              <w:iCs/>
              <w:lang w:val="es-ES"/>
            </w:rPr>
            <w:t xml:space="preserve"> Human </w:t>
          </w:r>
          <w:proofErr w:type="spellStart"/>
          <w:r w:rsidRPr="1D9ACFB4">
            <w:rPr>
              <w:i/>
              <w:iCs/>
              <w:lang w:val="es-ES"/>
            </w:rPr>
            <w:t>Motivation</w:t>
          </w:r>
          <w:proofErr w:type="spellEnd"/>
          <w:r w:rsidRPr="1D9ACFB4">
            <w:rPr>
              <w:i/>
              <w:iCs/>
              <w:lang w:val="es-ES"/>
            </w:rPr>
            <w:t>)</w:t>
          </w:r>
          <w:r w:rsidRPr="1D9ACFB4">
            <w:rPr>
              <w:lang w:val="es-ES"/>
            </w:rPr>
            <w:t>.</w:t>
          </w:r>
        </w:p>
      </w:sdtContent>
    </w:sdt>
    <w:p w14:paraId="2F39C2EC" w14:textId="0C97F2B3" w:rsidR="00AC6969" w:rsidRPr="00E52ADA" w:rsidRDefault="00AC6969" w:rsidP="006A4CCC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Ministerio de Salud y Protección Social. (s.f.). </w:t>
      </w:r>
      <w:r w:rsidRPr="00C57E1A">
        <w:rPr>
          <w:rFonts w:asciiTheme="minorHAnsi" w:hAnsiTheme="minorHAnsi" w:cstheme="minorHAnsi"/>
          <w:i/>
          <w:sz w:val="22"/>
          <w:szCs w:val="22"/>
        </w:rPr>
        <w:t>ABECÉ de la Discapacidad</w:t>
      </w:r>
      <w:r w:rsidRPr="00E52ADA">
        <w:rPr>
          <w:rFonts w:asciiTheme="minorHAnsi" w:hAnsiTheme="minorHAnsi" w:cstheme="minorHAnsi"/>
          <w:sz w:val="22"/>
          <w:szCs w:val="22"/>
        </w:rPr>
        <w:t>.</w:t>
      </w:r>
    </w:p>
    <w:p w14:paraId="77043BD8" w14:textId="0C93213B" w:rsidR="00A54A67" w:rsidRPr="00E52ADA" w:rsidRDefault="00A54A67" w:rsidP="00AC6969">
      <w:pPr>
        <w:pStyle w:val="Textoindependiente"/>
        <w:spacing w:before="7" w:line="276" w:lineRule="auto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Ministerio de Salud y Protección Social. (2019). </w:t>
      </w:r>
      <w:r w:rsidRPr="00C57E1A">
        <w:rPr>
          <w:rFonts w:asciiTheme="minorHAnsi" w:hAnsiTheme="minorHAnsi" w:cstheme="minorHAnsi"/>
          <w:i/>
          <w:sz w:val="22"/>
          <w:szCs w:val="22"/>
        </w:rPr>
        <w:t>Normograma de Discapacidad para la República de Colombia</w:t>
      </w:r>
      <w:r w:rsidRPr="00E52ADA">
        <w:rPr>
          <w:rFonts w:asciiTheme="minorHAnsi" w:hAnsiTheme="minorHAnsi" w:cstheme="minorHAnsi"/>
          <w:sz w:val="22"/>
          <w:szCs w:val="22"/>
        </w:rPr>
        <w:t>.</w:t>
      </w:r>
    </w:p>
    <w:p w14:paraId="4C9F7ADB" w14:textId="77777777" w:rsidR="00A54A67" w:rsidRPr="00E52ADA" w:rsidRDefault="00A54A67" w:rsidP="00AF1276">
      <w:pPr>
        <w:pStyle w:val="Textoindependiente"/>
        <w:spacing w:before="7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E52ADA">
        <w:rPr>
          <w:rFonts w:asciiTheme="minorHAnsi" w:hAnsiTheme="minorHAnsi" w:cstheme="minorHAnsi"/>
          <w:sz w:val="22"/>
          <w:szCs w:val="22"/>
        </w:rPr>
        <w:t>Muyor</w:t>
      </w:r>
      <w:proofErr w:type="spellEnd"/>
      <w:r w:rsidRPr="00E52ADA">
        <w:rPr>
          <w:rFonts w:asciiTheme="minorHAnsi" w:hAnsiTheme="minorHAnsi" w:cstheme="minorHAnsi"/>
          <w:sz w:val="22"/>
          <w:szCs w:val="22"/>
        </w:rPr>
        <w:t xml:space="preserve">, J. (2019). </w:t>
      </w:r>
      <w:r w:rsidRPr="00C57E1A">
        <w:rPr>
          <w:rFonts w:asciiTheme="minorHAnsi" w:hAnsiTheme="minorHAnsi" w:cstheme="minorHAnsi"/>
          <w:i/>
          <w:sz w:val="22"/>
          <w:szCs w:val="22"/>
        </w:rPr>
        <w:t>La (des)institucionalización en el marco de la Convención Internacional de la ONU sobre los derechos de las personas con discapacidad</w:t>
      </w:r>
      <w:r w:rsidRPr="00E52ADA">
        <w:rPr>
          <w:rFonts w:asciiTheme="minorHAnsi" w:hAnsiTheme="minorHAnsi" w:cstheme="minorHAnsi"/>
          <w:sz w:val="22"/>
          <w:szCs w:val="22"/>
        </w:rPr>
        <w:t>. Cuadernos de Trabajo social, 407-417.</w:t>
      </w:r>
    </w:p>
    <w:p w14:paraId="567A485D" w14:textId="77777777" w:rsidR="006A4CCC" w:rsidRPr="00E52ADA" w:rsidRDefault="006A4CCC" w:rsidP="006A4CCC">
      <w:pPr>
        <w:spacing w:before="7" w:line="276" w:lineRule="auto"/>
        <w:ind w:left="480" w:hanging="480"/>
      </w:pPr>
      <w:r w:rsidRPr="1D9ACFB4">
        <w:rPr>
          <w:lang w:val="es-ES"/>
        </w:rPr>
        <w:t xml:space="preserve">Nussbaum, M. (2016). </w:t>
      </w:r>
      <w:r w:rsidRPr="1D9ACFB4">
        <w:rPr>
          <w:i/>
          <w:iCs/>
          <w:lang w:val="es-ES"/>
        </w:rPr>
        <w:t>Crear capacidades: Propuesta para el desarrollo humano</w:t>
      </w:r>
      <w:r w:rsidRPr="1D9ACFB4">
        <w:rPr>
          <w:lang w:val="es-ES"/>
        </w:rPr>
        <w:t xml:space="preserve">. </w:t>
      </w:r>
      <w:hyperlink r:id="rId11" w:anchor="v=onepage&amp;q=crear%20capacidades&amp;f=false">
        <w:r w:rsidRPr="1D9ACFB4">
          <w:rPr>
            <w:rStyle w:val="Hipervnculo"/>
            <w:lang w:val="es-ES"/>
          </w:rPr>
          <w:t>https://books.google.com.co/books?id=KyFj8PHvLU4C&amp;printsec=frontcover&amp;dq=crear+capacidades&amp;hl=es-419&amp;sa=X&amp;redir_esc=y#v=onepage&amp;q=crear%20capacidades&amp;f=false</w:t>
        </w:r>
      </w:hyperlink>
    </w:p>
    <w:p w14:paraId="1A94BD3A" w14:textId="4535DE27" w:rsidR="00C57E1A" w:rsidRDefault="00C57E1A" w:rsidP="00C57E1A">
      <w:pPr>
        <w:pStyle w:val="Textoindependiente"/>
        <w:spacing w:before="7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Organización de las Naciones Unidas (2006). </w:t>
      </w:r>
      <w:r w:rsidRPr="00C57E1A">
        <w:rPr>
          <w:rFonts w:asciiTheme="minorHAnsi" w:hAnsiTheme="minorHAnsi" w:cstheme="minorHAnsi"/>
          <w:i/>
          <w:sz w:val="22"/>
          <w:szCs w:val="22"/>
        </w:rPr>
        <w:t>Convención Internacional sobre los Derechos de las Personas con Discapacidad</w:t>
      </w:r>
      <w:r w:rsidRPr="00C57E1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7E1A">
        <w:rPr>
          <w:rFonts w:asciiTheme="minorHAnsi" w:hAnsiTheme="minorHAnsi" w:cstheme="minorHAnsi"/>
          <w:sz w:val="22"/>
          <w:szCs w:val="22"/>
        </w:rPr>
        <w:t>aprobada el 13 de diciembre de 2006 por la Asamblea General de las Naciones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7E1A">
        <w:rPr>
          <w:rFonts w:asciiTheme="minorHAnsi" w:hAnsiTheme="minorHAnsi" w:cstheme="minorHAnsi"/>
          <w:sz w:val="22"/>
          <w:szCs w:val="22"/>
        </w:rPr>
        <w:t>Unidas.</w:t>
      </w:r>
    </w:p>
    <w:p w14:paraId="58638C0E" w14:textId="6A4CACF9" w:rsidR="00A54A67" w:rsidRPr="00E52ADA" w:rsidRDefault="00A54A67" w:rsidP="00AF1276">
      <w:pPr>
        <w:pStyle w:val="Textoindependiente"/>
        <w:spacing w:before="7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52ADA">
        <w:rPr>
          <w:rFonts w:asciiTheme="minorHAnsi" w:hAnsiTheme="minorHAnsi" w:cstheme="minorHAnsi"/>
          <w:sz w:val="22"/>
          <w:szCs w:val="22"/>
        </w:rPr>
        <w:t xml:space="preserve">Ramos, S. (2016). </w:t>
      </w:r>
      <w:r w:rsidRPr="00C57E1A">
        <w:rPr>
          <w:rFonts w:asciiTheme="minorHAnsi" w:hAnsiTheme="minorHAnsi" w:cstheme="minorHAnsi"/>
          <w:i/>
          <w:sz w:val="22"/>
          <w:szCs w:val="22"/>
        </w:rPr>
        <w:t>Igual reconocimiento de las personas con discapacidad ante la ley. Algunos comentarios sobre la “Convención sobre los derechos de las personas con discapacidad”.</w:t>
      </w:r>
      <w:r w:rsidRPr="00E52ADA">
        <w:rPr>
          <w:rFonts w:asciiTheme="minorHAnsi" w:hAnsiTheme="minorHAnsi" w:cstheme="minorHAnsi"/>
          <w:sz w:val="22"/>
          <w:szCs w:val="22"/>
        </w:rPr>
        <w:t xml:space="preserve"> Formación Médica continuada en Atención Primaria, 339-346.</w:t>
      </w:r>
    </w:p>
    <w:p w14:paraId="6C2D76C4" w14:textId="631CFBF0" w:rsidR="005227A2" w:rsidRPr="001064FD" w:rsidRDefault="006A4CCC" w:rsidP="001064FD">
      <w:pPr>
        <w:spacing w:before="7" w:line="276" w:lineRule="auto"/>
        <w:ind w:left="480" w:hanging="480"/>
      </w:pPr>
      <w:r w:rsidRPr="1D9ACFB4">
        <w:rPr>
          <w:lang w:val="es-ES"/>
        </w:rPr>
        <w:t xml:space="preserve">Sen, A. (2012). </w:t>
      </w:r>
      <w:r w:rsidRPr="1D9ACFB4">
        <w:rPr>
          <w:i/>
          <w:iCs/>
          <w:lang w:val="es-ES"/>
        </w:rPr>
        <w:t>La idea de la justicia</w:t>
      </w:r>
      <w:r w:rsidRPr="1D9ACFB4">
        <w:rPr>
          <w:lang w:val="es-ES"/>
        </w:rPr>
        <w:t xml:space="preserve">. </w:t>
      </w:r>
      <w:hyperlink r:id="rId12" w:anchor="v=onepage&amp;q=la%20buena%20vida%20amartya&amp;f=false">
        <w:r w:rsidRPr="1D9ACFB4">
          <w:rPr>
            <w:rStyle w:val="Hipervnculo"/>
            <w:lang w:val="es-ES"/>
          </w:rPr>
          <w:t>https://books.google.com.co/books?id=OLjUGtgDEOkC&amp;printsec=frontcover&amp;dq=la+buena+vida+amartya&amp;hl=es-419&amp;sa=X&amp;ved=2ahUKEwji__TWkub8AhVMn4QIHV_KDZMQ6wF6BAgGEAE#v=onepage&amp;q=la%20buena%20vida%20amartya&amp;f=false</w:t>
        </w:r>
      </w:hyperlink>
    </w:p>
    <w:sectPr w:rsidR="005227A2" w:rsidRPr="001064FD" w:rsidSect="00B81641">
      <w:headerReference w:type="default" r:id="rId13"/>
      <w:footerReference w:type="default" r:id="rId14"/>
      <w:pgSz w:w="15840" w:h="12240" w:orient="landscape"/>
      <w:pgMar w:top="141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F9C6" w14:textId="77777777" w:rsidR="003454C4" w:rsidRDefault="003454C4" w:rsidP="00EC7E8B">
      <w:pPr>
        <w:spacing w:after="0" w:line="240" w:lineRule="auto"/>
      </w:pPr>
      <w:r>
        <w:separator/>
      </w:r>
    </w:p>
  </w:endnote>
  <w:endnote w:type="continuationSeparator" w:id="0">
    <w:p w14:paraId="0A5904F9" w14:textId="77777777" w:rsidR="003454C4" w:rsidRDefault="003454C4" w:rsidP="00EC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CFDF" w14:textId="25C640DC" w:rsidR="00EC7E8B" w:rsidRDefault="00B33894" w:rsidP="00EC7E8B">
    <w:pPr>
      <w:pStyle w:val="Piedepgina"/>
      <w:tabs>
        <w:tab w:val="clear" w:pos="4680"/>
        <w:tab w:val="clear" w:pos="9360"/>
        <w:tab w:val="left" w:pos="109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B30BB1" wp14:editId="56B390AC">
          <wp:simplePos x="0" y="0"/>
          <wp:positionH relativeFrom="page">
            <wp:posOffset>-6350</wp:posOffset>
          </wp:positionH>
          <wp:positionV relativeFrom="paragraph">
            <wp:posOffset>-277495</wp:posOffset>
          </wp:positionV>
          <wp:extent cx="10077450" cy="912102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0" cy="912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42B35" w14:textId="77777777" w:rsidR="003454C4" w:rsidRDefault="003454C4" w:rsidP="00EC7E8B">
      <w:pPr>
        <w:spacing w:after="0" w:line="240" w:lineRule="auto"/>
      </w:pPr>
      <w:r>
        <w:separator/>
      </w:r>
    </w:p>
  </w:footnote>
  <w:footnote w:type="continuationSeparator" w:id="0">
    <w:p w14:paraId="4F32638A" w14:textId="77777777" w:rsidR="003454C4" w:rsidRDefault="003454C4" w:rsidP="00EC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58E8" w14:textId="5A538E67" w:rsidR="00EC7E8B" w:rsidRDefault="00EC7E8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AE420" wp14:editId="61E18379">
          <wp:simplePos x="0" y="0"/>
          <wp:positionH relativeFrom="column">
            <wp:posOffset>-1005205</wp:posOffset>
          </wp:positionH>
          <wp:positionV relativeFrom="paragraph">
            <wp:posOffset>-497058</wp:posOffset>
          </wp:positionV>
          <wp:extent cx="10629614" cy="10096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614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CA9"/>
    <w:multiLevelType w:val="hybridMultilevel"/>
    <w:tmpl w:val="9EC6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88E4"/>
    <w:multiLevelType w:val="hybridMultilevel"/>
    <w:tmpl w:val="D22442CA"/>
    <w:lvl w:ilvl="0" w:tplc="A4A4C17E">
      <w:start w:val="1"/>
      <w:numFmt w:val="decimal"/>
      <w:lvlText w:val="%1."/>
      <w:lvlJc w:val="left"/>
      <w:pPr>
        <w:ind w:left="720" w:hanging="360"/>
      </w:pPr>
    </w:lvl>
    <w:lvl w:ilvl="1" w:tplc="82569A9E">
      <w:start w:val="1"/>
      <w:numFmt w:val="lowerLetter"/>
      <w:lvlText w:val="%2."/>
      <w:lvlJc w:val="left"/>
      <w:pPr>
        <w:ind w:left="1440" w:hanging="360"/>
      </w:pPr>
    </w:lvl>
    <w:lvl w:ilvl="2" w:tplc="369E9858">
      <w:start w:val="1"/>
      <w:numFmt w:val="lowerRoman"/>
      <w:lvlText w:val="%3."/>
      <w:lvlJc w:val="right"/>
      <w:pPr>
        <w:ind w:left="2160" w:hanging="180"/>
      </w:pPr>
    </w:lvl>
    <w:lvl w:ilvl="3" w:tplc="113C6790">
      <w:start w:val="1"/>
      <w:numFmt w:val="decimal"/>
      <w:lvlText w:val="%4."/>
      <w:lvlJc w:val="left"/>
      <w:pPr>
        <w:ind w:left="2880" w:hanging="360"/>
      </w:pPr>
    </w:lvl>
    <w:lvl w:ilvl="4" w:tplc="60D426DA">
      <w:start w:val="1"/>
      <w:numFmt w:val="lowerLetter"/>
      <w:lvlText w:val="%5."/>
      <w:lvlJc w:val="left"/>
      <w:pPr>
        <w:ind w:left="3600" w:hanging="360"/>
      </w:pPr>
    </w:lvl>
    <w:lvl w:ilvl="5" w:tplc="C68C9EC8">
      <w:start w:val="1"/>
      <w:numFmt w:val="lowerRoman"/>
      <w:lvlText w:val="%6."/>
      <w:lvlJc w:val="right"/>
      <w:pPr>
        <w:ind w:left="4320" w:hanging="180"/>
      </w:pPr>
    </w:lvl>
    <w:lvl w:ilvl="6" w:tplc="C890EA52">
      <w:start w:val="1"/>
      <w:numFmt w:val="decimal"/>
      <w:lvlText w:val="%7."/>
      <w:lvlJc w:val="left"/>
      <w:pPr>
        <w:ind w:left="5040" w:hanging="360"/>
      </w:pPr>
    </w:lvl>
    <w:lvl w:ilvl="7" w:tplc="D58CE0F4">
      <w:start w:val="1"/>
      <w:numFmt w:val="lowerLetter"/>
      <w:lvlText w:val="%8."/>
      <w:lvlJc w:val="left"/>
      <w:pPr>
        <w:ind w:left="5760" w:hanging="360"/>
      </w:pPr>
    </w:lvl>
    <w:lvl w:ilvl="8" w:tplc="B6D47F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8B"/>
    <w:rsid w:val="0000254D"/>
    <w:rsid w:val="0001422E"/>
    <w:rsid w:val="00022863"/>
    <w:rsid w:val="00027377"/>
    <w:rsid w:val="000614DF"/>
    <w:rsid w:val="00064E45"/>
    <w:rsid w:val="000C3E76"/>
    <w:rsid w:val="000C6B77"/>
    <w:rsid w:val="000C6C1E"/>
    <w:rsid w:val="0010025E"/>
    <w:rsid w:val="00102AF5"/>
    <w:rsid w:val="001064FD"/>
    <w:rsid w:val="0013266D"/>
    <w:rsid w:val="0014F6C1"/>
    <w:rsid w:val="001512BD"/>
    <w:rsid w:val="001760BF"/>
    <w:rsid w:val="00197081"/>
    <w:rsid w:val="001A38F2"/>
    <w:rsid w:val="001A4250"/>
    <w:rsid w:val="001C0549"/>
    <w:rsid w:val="001F2857"/>
    <w:rsid w:val="001F771B"/>
    <w:rsid w:val="00202AE0"/>
    <w:rsid w:val="00232068"/>
    <w:rsid w:val="00263E04"/>
    <w:rsid w:val="002B6340"/>
    <w:rsid w:val="002D6169"/>
    <w:rsid w:val="002E05B5"/>
    <w:rsid w:val="002E6F9F"/>
    <w:rsid w:val="00322267"/>
    <w:rsid w:val="00331320"/>
    <w:rsid w:val="00341602"/>
    <w:rsid w:val="003454C4"/>
    <w:rsid w:val="0034760D"/>
    <w:rsid w:val="003508A4"/>
    <w:rsid w:val="00375D1D"/>
    <w:rsid w:val="00375E23"/>
    <w:rsid w:val="0037787D"/>
    <w:rsid w:val="00383905"/>
    <w:rsid w:val="003B44D1"/>
    <w:rsid w:val="003B7CD3"/>
    <w:rsid w:val="003D5EAF"/>
    <w:rsid w:val="003F7994"/>
    <w:rsid w:val="004246C9"/>
    <w:rsid w:val="00462D9E"/>
    <w:rsid w:val="00473D82"/>
    <w:rsid w:val="00477302"/>
    <w:rsid w:val="004A340F"/>
    <w:rsid w:val="004A6C02"/>
    <w:rsid w:val="004B1546"/>
    <w:rsid w:val="004C764B"/>
    <w:rsid w:val="004E04A8"/>
    <w:rsid w:val="004E1375"/>
    <w:rsid w:val="004E19AA"/>
    <w:rsid w:val="004E5ABC"/>
    <w:rsid w:val="00502F31"/>
    <w:rsid w:val="005227A2"/>
    <w:rsid w:val="00530D64"/>
    <w:rsid w:val="0054195B"/>
    <w:rsid w:val="00543403"/>
    <w:rsid w:val="00573C7E"/>
    <w:rsid w:val="00576825"/>
    <w:rsid w:val="00591E63"/>
    <w:rsid w:val="005A15D9"/>
    <w:rsid w:val="005A689E"/>
    <w:rsid w:val="005B1F39"/>
    <w:rsid w:val="005D37A3"/>
    <w:rsid w:val="005F215B"/>
    <w:rsid w:val="00606150"/>
    <w:rsid w:val="00610624"/>
    <w:rsid w:val="00613E16"/>
    <w:rsid w:val="00620116"/>
    <w:rsid w:val="00623F14"/>
    <w:rsid w:val="00635A10"/>
    <w:rsid w:val="0064733E"/>
    <w:rsid w:val="00672B66"/>
    <w:rsid w:val="00696674"/>
    <w:rsid w:val="006A2120"/>
    <w:rsid w:val="006A4CCC"/>
    <w:rsid w:val="006B20E4"/>
    <w:rsid w:val="006D1A29"/>
    <w:rsid w:val="006D3981"/>
    <w:rsid w:val="006D6029"/>
    <w:rsid w:val="006D710B"/>
    <w:rsid w:val="0072111A"/>
    <w:rsid w:val="00724CC2"/>
    <w:rsid w:val="00735EE7"/>
    <w:rsid w:val="0074482B"/>
    <w:rsid w:val="007547A2"/>
    <w:rsid w:val="0077815B"/>
    <w:rsid w:val="00794E27"/>
    <w:rsid w:val="007A4D83"/>
    <w:rsid w:val="007B166F"/>
    <w:rsid w:val="007C3D73"/>
    <w:rsid w:val="007E1C24"/>
    <w:rsid w:val="007E2B4E"/>
    <w:rsid w:val="007F6878"/>
    <w:rsid w:val="0080745C"/>
    <w:rsid w:val="008230DC"/>
    <w:rsid w:val="00826C2C"/>
    <w:rsid w:val="00851BE9"/>
    <w:rsid w:val="008A0F12"/>
    <w:rsid w:val="008B0646"/>
    <w:rsid w:val="008B7853"/>
    <w:rsid w:val="008C79D4"/>
    <w:rsid w:val="008D5CB0"/>
    <w:rsid w:val="008D626A"/>
    <w:rsid w:val="008E2639"/>
    <w:rsid w:val="00900BBA"/>
    <w:rsid w:val="00901315"/>
    <w:rsid w:val="009041AE"/>
    <w:rsid w:val="0090DB8E"/>
    <w:rsid w:val="00920ADC"/>
    <w:rsid w:val="00921655"/>
    <w:rsid w:val="0096269B"/>
    <w:rsid w:val="00980ED0"/>
    <w:rsid w:val="00981E85"/>
    <w:rsid w:val="009C5485"/>
    <w:rsid w:val="009C6EBB"/>
    <w:rsid w:val="009D5A85"/>
    <w:rsid w:val="00A1510B"/>
    <w:rsid w:val="00A16C91"/>
    <w:rsid w:val="00A4627B"/>
    <w:rsid w:val="00A53495"/>
    <w:rsid w:val="00A54A67"/>
    <w:rsid w:val="00A6142A"/>
    <w:rsid w:val="00A7324A"/>
    <w:rsid w:val="00A74D3E"/>
    <w:rsid w:val="00A84285"/>
    <w:rsid w:val="00A84E8F"/>
    <w:rsid w:val="00AA1BC8"/>
    <w:rsid w:val="00AB3C24"/>
    <w:rsid w:val="00AC6969"/>
    <w:rsid w:val="00AF1276"/>
    <w:rsid w:val="00B02649"/>
    <w:rsid w:val="00B028C0"/>
    <w:rsid w:val="00B16F73"/>
    <w:rsid w:val="00B25A7B"/>
    <w:rsid w:val="00B33894"/>
    <w:rsid w:val="00B40013"/>
    <w:rsid w:val="00B42F25"/>
    <w:rsid w:val="00B4596D"/>
    <w:rsid w:val="00B6430A"/>
    <w:rsid w:val="00B81641"/>
    <w:rsid w:val="00BB0E91"/>
    <w:rsid w:val="00BD56AD"/>
    <w:rsid w:val="00BE6B0C"/>
    <w:rsid w:val="00C20162"/>
    <w:rsid w:val="00C25F0B"/>
    <w:rsid w:val="00C46F2D"/>
    <w:rsid w:val="00C528C3"/>
    <w:rsid w:val="00C54B4A"/>
    <w:rsid w:val="00C57E1A"/>
    <w:rsid w:val="00C640D0"/>
    <w:rsid w:val="00C763EE"/>
    <w:rsid w:val="00C777B0"/>
    <w:rsid w:val="00C82A32"/>
    <w:rsid w:val="00C831B4"/>
    <w:rsid w:val="00C901F4"/>
    <w:rsid w:val="00CA1072"/>
    <w:rsid w:val="00CC3259"/>
    <w:rsid w:val="00CC4D07"/>
    <w:rsid w:val="00CC6917"/>
    <w:rsid w:val="00CD179A"/>
    <w:rsid w:val="00CD4371"/>
    <w:rsid w:val="00CE2B93"/>
    <w:rsid w:val="00D3116F"/>
    <w:rsid w:val="00D40838"/>
    <w:rsid w:val="00D40C77"/>
    <w:rsid w:val="00D660B7"/>
    <w:rsid w:val="00D67CEA"/>
    <w:rsid w:val="00D76545"/>
    <w:rsid w:val="00D81377"/>
    <w:rsid w:val="00D85947"/>
    <w:rsid w:val="00DB77BD"/>
    <w:rsid w:val="00DC3385"/>
    <w:rsid w:val="00DF7F16"/>
    <w:rsid w:val="00E0CA8B"/>
    <w:rsid w:val="00E121F4"/>
    <w:rsid w:val="00E1542F"/>
    <w:rsid w:val="00E2418C"/>
    <w:rsid w:val="00E2468E"/>
    <w:rsid w:val="00E52384"/>
    <w:rsid w:val="00E52ADA"/>
    <w:rsid w:val="00E5726D"/>
    <w:rsid w:val="00E62713"/>
    <w:rsid w:val="00E7636C"/>
    <w:rsid w:val="00E9266E"/>
    <w:rsid w:val="00EA0B77"/>
    <w:rsid w:val="00EB245D"/>
    <w:rsid w:val="00EC7E8B"/>
    <w:rsid w:val="00ED338E"/>
    <w:rsid w:val="00ED4904"/>
    <w:rsid w:val="00EF6AC4"/>
    <w:rsid w:val="00F60D46"/>
    <w:rsid w:val="00F75BC9"/>
    <w:rsid w:val="00F90540"/>
    <w:rsid w:val="00FB66FD"/>
    <w:rsid w:val="00FB7FFA"/>
    <w:rsid w:val="00FF7F4B"/>
    <w:rsid w:val="01433367"/>
    <w:rsid w:val="01FB8088"/>
    <w:rsid w:val="023B98B2"/>
    <w:rsid w:val="02572FE6"/>
    <w:rsid w:val="026BB525"/>
    <w:rsid w:val="027DAB2F"/>
    <w:rsid w:val="02DCA6E3"/>
    <w:rsid w:val="02DF03C8"/>
    <w:rsid w:val="03C0A00A"/>
    <w:rsid w:val="043BA607"/>
    <w:rsid w:val="04966A97"/>
    <w:rsid w:val="04BA5C15"/>
    <w:rsid w:val="04CA3646"/>
    <w:rsid w:val="04E867E4"/>
    <w:rsid w:val="051244A2"/>
    <w:rsid w:val="0516370B"/>
    <w:rsid w:val="05F29EF6"/>
    <w:rsid w:val="064E3680"/>
    <w:rsid w:val="06F3D76B"/>
    <w:rsid w:val="0716019B"/>
    <w:rsid w:val="07938912"/>
    <w:rsid w:val="07E0C983"/>
    <w:rsid w:val="0849D462"/>
    <w:rsid w:val="0898A99F"/>
    <w:rsid w:val="08A50676"/>
    <w:rsid w:val="0939E347"/>
    <w:rsid w:val="09439996"/>
    <w:rsid w:val="09CCF334"/>
    <w:rsid w:val="0A05CEB8"/>
    <w:rsid w:val="0A2E4DC4"/>
    <w:rsid w:val="0A84C7B7"/>
    <w:rsid w:val="0A9781E3"/>
    <w:rsid w:val="0AAF9BFA"/>
    <w:rsid w:val="0BA34D22"/>
    <w:rsid w:val="0C309AC2"/>
    <w:rsid w:val="0C49DFD8"/>
    <w:rsid w:val="0CDF79AF"/>
    <w:rsid w:val="0D72AA16"/>
    <w:rsid w:val="0DCE145F"/>
    <w:rsid w:val="0E1F5F23"/>
    <w:rsid w:val="0E536EB6"/>
    <w:rsid w:val="0EA8FC14"/>
    <w:rsid w:val="0EBF4650"/>
    <w:rsid w:val="0F69E4C0"/>
    <w:rsid w:val="0F9AE594"/>
    <w:rsid w:val="0FA6C7E6"/>
    <w:rsid w:val="0FD33888"/>
    <w:rsid w:val="1028DFB3"/>
    <w:rsid w:val="103F9531"/>
    <w:rsid w:val="1095C481"/>
    <w:rsid w:val="10A3BB84"/>
    <w:rsid w:val="1105B521"/>
    <w:rsid w:val="111EDD7E"/>
    <w:rsid w:val="11B2D0E8"/>
    <w:rsid w:val="11B5E933"/>
    <w:rsid w:val="12A18582"/>
    <w:rsid w:val="13634772"/>
    <w:rsid w:val="1386FBC3"/>
    <w:rsid w:val="143D55E3"/>
    <w:rsid w:val="14A4D8AB"/>
    <w:rsid w:val="150F2F0D"/>
    <w:rsid w:val="154A2F68"/>
    <w:rsid w:val="1584BAE6"/>
    <w:rsid w:val="15C111A6"/>
    <w:rsid w:val="16941447"/>
    <w:rsid w:val="1698B765"/>
    <w:rsid w:val="1723F9D8"/>
    <w:rsid w:val="1762BFAF"/>
    <w:rsid w:val="17BC2436"/>
    <w:rsid w:val="17EC1CA9"/>
    <w:rsid w:val="18B6BAEF"/>
    <w:rsid w:val="18FE9010"/>
    <w:rsid w:val="19B72FCA"/>
    <w:rsid w:val="1A2AA1A7"/>
    <w:rsid w:val="1B85C504"/>
    <w:rsid w:val="1BB970EC"/>
    <w:rsid w:val="1C27BF30"/>
    <w:rsid w:val="1CB9A916"/>
    <w:rsid w:val="1D55414D"/>
    <w:rsid w:val="1D9ACFB4"/>
    <w:rsid w:val="1E557977"/>
    <w:rsid w:val="1EFA4A5C"/>
    <w:rsid w:val="1F0FE249"/>
    <w:rsid w:val="1F75BF1A"/>
    <w:rsid w:val="1FC26FC3"/>
    <w:rsid w:val="1FFF09F1"/>
    <w:rsid w:val="2067AAB3"/>
    <w:rsid w:val="20978646"/>
    <w:rsid w:val="209919DD"/>
    <w:rsid w:val="20BD7F24"/>
    <w:rsid w:val="21B7F7D4"/>
    <w:rsid w:val="23034D06"/>
    <w:rsid w:val="230D8ED5"/>
    <w:rsid w:val="24AF0943"/>
    <w:rsid w:val="251A20FA"/>
    <w:rsid w:val="256840B8"/>
    <w:rsid w:val="256AF769"/>
    <w:rsid w:val="2631B147"/>
    <w:rsid w:val="26B7ADAE"/>
    <w:rsid w:val="27D6BE29"/>
    <w:rsid w:val="27FC5BBD"/>
    <w:rsid w:val="28CCDEB9"/>
    <w:rsid w:val="29982C1E"/>
    <w:rsid w:val="2A16011C"/>
    <w:rsid w:val="2A5ECACD"/>
    <w:rsid w:val="2BA4472E"/>
    <w:rsid w:val="2C0221DE"/>
    <w:rsid w:val="2CC93588"/>
    <w:rsid w:val="2CCDFBE0"/>
    <w:rsid w:val="2D8AF972"/>
    <w:rsid w:val="2DCAEF7E"/>
    <w:rsid w:val="2E0809D0"/>
    <w:rsid w:val="2E237ABB"/>
    <w:rsid w:val="2E767C63"/>
    <w:rsid w:val="2E9867F2"/>
    <w:rsid w:val="2F03D19D"/>
    <w:rsid w:val="2F11D9AF"/>
    <w:rsid w:val="2F9E19DA"/>
    <w:rsid w:val="2FB68286"/>
    <w:rsid w:val="2FF8655E"/>
    <w:rsid w:val="3032F166"/>
    <w:rsid w:val="303FDF80"/>
    <w:rsid w:val="3068F076"/>
    <w:rsid w:val="30ADAA10"/>
    <w:rsid w:val="317DA06F"/>
    <w:rsid w:val="31C5643A"/>
    <w:rsid w:val="31E0E9E3"/>
    <w:rsid w:val="326A94F2"/>
    <w:rsid w:val="32FF8658"/>
    <w:rsid w:val="34601103"/>
    <w:rsid w:val="346788DE"/>
    <w:rsid w:val="34965301"/>
    <w:rsid w:val="3517F3C1"/>
    <w:rsid w:val="35320117"/>
    <w:rsid w:val="355C2EE7"/>
    <w:rsid w:val="35869F46"/>
    <w:rsid w:val="35A235B4"/>
    <w:rsid w:val="36AEDCC9"/>
    <w:rsid w:val="36F51F54"/>
    <w:rsid w:val="37457FE2"/>
    <w:rsid w:val="37ECE1F3"/>
    <w:rsid w:val="3863DE80"/>
    <w:rsid w:val="389DC704"/>
    <w:rsid w:val="39254A2F"/>
    <w:rsid w:val="395D64CC"/>
    <w:rsid w:val="3A20D0BE"/>
    <w:rsid w:val="3A38BF13"/>
    <w:rsid w:val="3A75A6D7"/>
    <w:rsid w:val="3B402C1E"/>
    <w:rsid w:val="3B8C211C"/>
    <w:rsid w:val="3BF49368"/>
    <w:rsid w:val="3C40E68D"/>
    <w:rsid w:val="3C59E255"/>
    <w:rsid w:val="3D7915AE"/>
    <w:rsid w:val="3DF5B2B6"/>
    <w:rsid w:val="3E78FAE8"/>
    <w:rsid w:val="3EC2A5C0"/>
    <w:rsid w:val="3FE6B901"/>
    <w:rsid w:val="3FEC11C4"/>
    <w:rsid w:val="3FF6A4DD"/>
    <w:rsid w:val="3FFFE15E"/>
    <w:rsid w:val="405E7621"/>
    <w:rsid w:val="406748B9"/>
    <w:rsid w:val="4080A2EC"/>
    <w:rsid w:val="40E59D0D"/>
    <w:rsid w:val="410ABD07"/>
    <w:rsid w:val="419BB1BF"/>
    <w:rsid w:val="41EE1A04"/>
    <w:rsid w:val="431583F4"/>
    <w:rsid w:val="4387AFBF"/>
    <w:rsid w:val="43E6C4D3"/>
    <w:rsid w:val="44978427"/>
    <w:rsid w:val="44D35281"/>
    <w:rsid w:val="44F4B5A2"/>
    <w:rsid w:val="453D17E2"/>
    <w:rsid w:val="45A70450"/>
    <w:rsid w:val="4615E602"/>
    <w:rsid w:val="46544C7C"/>
    <w:rsid w:val="46949303"/>
    <w:rsid w:val="477A417C"/>
    <w:rsid w:val="47BC826E"/>
    <w:rsid w:val="483B2248"/>
    <w:rsid w:val="48457EC1"/>
    <w:rsid w:val="48672E80"/>
    <w:rsid w:val="4A1CA2F3"/>
    <w:rsid w:val="4A85E5EB"/>
    <w:rsid w:val="4AEB5A4A"/>
    <w:rsid w:val="4BE5CC3C"/>
    <w:rsid w:val="4CFD6AA2"/>
    <w:rsid w:val="4D1B5DF5"/>
    <w:rsid w:val="4D9B6076"/>
    <w:rsid w:val="4DBE8E5F"/>
    <w:rsid w:val="4DC86FCC"/>
    <w:rsid w:val="4DDC3EB0"/>
    <w:rsid w:val="4E021928"/>
    <w:rsid w:val="4E3F9E2F"/>
    <w:rsid w:val="4E5C0462"/>
    <w:rsid w:val="4F6248A5"/>
    <w:rsid w:val="4F662BC4"/>
    <w:rsid w:val="4F780F11"/>
    <w:rsid w:val="4F9A02D2"/>
    <w:rsid w:val="5113DF72"/>
    <w:rsid w:val="518BEA6F"/>
    <w:rsid w:val="526ED199"/>
    <w:rsid w:val="5283339E"/>
    <w:rsid w:val="52A09383"/>
    <w:rsid w:val="5303A3D3"/>
    <w:rsid w:val="53093005"/>
    <w:rsid w:val="53733D84"/>
    <w:rsid w:val="5390C697"/>
    <w:rsid w:val="53FD2223"/>
    <w:rsid w:val="5468AF8C"/>
    <w:rsid w:val="54BE6240"/>
    <w:rsid w:val="55227F5E"/>
    <w:rsid w:val="555E5ED6"/>
    <w:rsid w:val="55C8DF09"/>
    <w:rsid w:val="5605AD8E"/>
    <w:rsid w:val="5640D0C7"/>
    <w:rsid w:val="5676C286"/>
    <w:rsid w:val="56BE4FBF"/>
    <w:rsid w:val="56D83B97"/>
    <w:rsid w:val="57451DF9"/>
    <w:rsid w:val="57BE1000"/>
    <w:rsid w:val="57DCA128"/>
    <w:rsid w:val="58A7FFB9"/>
    <w:rsid w:val="5935EAF3"/>
    <w:rsid w:val="594E19E8"/>
    <w:rsid w:val="5996DBEB"/>
    <w:rsid w:val="59C78BA5"/>
    <w:rsid w:val="59D51AC6"/>
    <w:rsid w:val="5A81817F"/>
    <w:rsid w:val="5AD38AF5"/>
    <w:rsid w:val="5B1441EA"/>
    <w:rsid w:val="5B3E0E9A"/>
    <w:rsid w:val="5B477CF8"/>
    <w:rsid w:val="5C018A08"/>
    <w:rsid w:val="5C604FA4"/>
    <w:rsid w:val="5C9042C1"/>
    <w:rsid w:val="5CB0124B"/>
    <w:rsid w:val="5D7E4B2F"/>
    <w:rsid w:val="5DEE2902"/>
    <w:rsid w:val="5E5A702C"/>
    <w:rsid w:val="5ECFF16D"/>
    <w:rsid w:val="5F2FF2CC"/>
    <w:rsid w:val="602D7810"/>
    <w:rsid w:val="60B4D806"/>
    <w:rsid w:val="610CA167"/>
    <w:rsid w:val="613BAE4D"/>
    <w:rsid w:val="6183836E"/>
    <w:rsid w:val="6203A095"/>
    <w:rsid w:val="631312A2"/>
    <w:rsid w:val="632132B4"/>
    <w:rsid w:val="6355458E"/>
    <w:rsid w:val="6367DFCF"/>
    <w:rsid w:val="63CC5E4D"/>
    <w:rsid w:val="63D3506B"/>
    <w:rsid w:val="64444229"/>
    <w:rsid w:val="646755E3"/>
    <w:rsid w:val="650A8586"/>
    <w:rsid w:val="656F20CC"/>
    <w:rsid w:val="65E66C79"/>
    <w:rsid w:val="66C37369"/>
    <w:rsid w:val="6738FD52"/>
    <w:rsid w:val="69F4AF03"/>
    <w:rsid w:val="6A120D97"/>
    <w:rsid w:val="6AE29093"/>
    <w:rsid w:val="6AF5A665"/>
    <w:rsid w:val="6BAB8018"/>
    <w:rsid w:val="6BE1A702"/>
    <w:rsid w:val="6C2FA77B"/>
    <w:rsid w:val="6C36F5F9"/>
    <w:rsid w:val="6C57A00A"/>
    <w:rsid w:val="6D06723F"/>
    <w:rsid w:val="6D3FEFD3"/>
    <w:rsid w:val="6DA63B78"/>
    <w:rsid w:val="6DB233BB"/>
    <w:rsid w:val="6DEFEAC7"/>
    <w:rsid w:val="6EA242A0"/>
    <w:rsid w:val="6F6FDC1A"/>
    <w:rsid w:val="6F86F4D0"/>
    <w:rsid w:val="6F9207C9"/>
    <w:rsid w:val="70527506"/>
    <w:rsid w:val="710A0136"/>
    <w:rsid w:val="7138A9BA"/>
    <w:rsid w:val="71DBD534"/>
    <w:rsid w:val="71E9A3BE"/>
    <w:rsid w:val="7248DE77"/>
    <w:rsid w:val="72A7B80F"/>
    <w:rsid w:val="72D47A1B"/>
    <w:rsid w:val="739FC780"/>
    <w:rsid w:val="744603EE"/>
    <w:rsid w:val="744B76BE"/>
    <w:rsid w:val="74704A7C"/>
    <w:rsid w:val="7525E629"/>
    <w:rsid w:val="756BEFA7"/>
    <w:rsid w:val="75E1D44F"/>
    <w:rsid w:val="763124D9"/>
    <w:rsid w:val="765B24F5"/>
    <w:rsid w:val="76A37555"/>
    <w:rsid w:val="7741CFD0"/>
    <w:rsid w:val="781026AC"/>
    <w:rsid w:val="7878D949"/>
    <w:rsid w:val="788C883E"/>
    <w:rsid w:val="78F6150F"/>
    <w:rsid w:val="798789C2"/>
    <w:rsid w:val="7A18941D"/>
    <w:rsid w:val="7A48A288"/>
    <w:rsid w:val="7AAFB6DB"/>
    <w:rsid w:val="7C6D655E"/>
    <w:rsid w:val="7DAED6D2"/>
    <w:rsid w:val="7E6F942F"/>
    <w:rsid w:val="7E955EDD"/>
    <w:rsid w:val="7E9C2FEC"/>
    <w:rsid w:val="7F1AEC05"/>
    <w:rsid w:val="7F517C89"/>
    <w:rsid w:val="7FA50620"/>
    <w:rsid w:val="7FB2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BDBA"/>
  <w15:chartTrackingRefBased/>
  <w15:docId w15:val="{DC36DD40-E3FB-4D18-B6B0-138DA8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68E"/>
  </w:style>
  <w:style w:type="paragraph" w:styleId="Ttulo1">
    <w:name w:val="heading 1"/>
    <w:basedOn w:val="Normal"/>
    <w:next w:val="Normal"/>
    <w:link w:val="Ttulo1Car"/>
    <w:uiPriority w:val="9"/>
    <w:qFormat/>
    <w:rsid w:val="004C7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unhideWhenUsed/>
    <w:qFormat/>
    <w:rsid w:val="00E2468E"/>
    <w:pPr>
      <w:widowControl w:val="0"/>
      <w:autoSpaceDE w:val="0"/>
      <w:autoSpaceDN w:val="0"/>
      <w:spacing w:after="0" w:line="240" w:lineRule="auto"/>
      <w:ind w:left="182"/>
      <w:outlineLvl w:val="3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E8B"/>
  </w:style>
  <w:style w:type="paragraph" w:styleId="Piedepgina">
    <w:name w:val="footer"/>
    <w:basedOn w:val="Normal"/>
    <w:link w:val="PiedepginaCar"/>
    <w:uiPriority w:val="99"/>
    <w:unhideWhenUsed/>
    <w:rsid w:val="00E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E8B"/>
  </w:style>
  <w:style w:type="character" w:customStyle="1" w:styleId="Ttulo4Car">
    <w:name w:val="Título 4 Car"/>
    <w:basedOn w:val="Fuentedeprrafopredeter"/>
    <w:link w:val="Ttulo4"/>
    <w:uiPriority w:val="9"/>
    <w:rsid w:val="00E2468E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246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468E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0614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14D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C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6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rsid w:val="00A6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A6142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A6142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4">
    <w:name w:val="Grid Table 4 Accent 4"/>
    <w:basedOn w:val="Tablanormal"/>
    <w:uiPriority w:val="49"/>
    <w:rsid w:val="00A6142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">
    <w:name w:val="Grid Table 4"/>
    <w:basedOn w:val="Tablanormal"/>
    <w:uiPriority w:val="49"/>
    <w:rsid w:val="00A614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375D1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oks.google.com.co/books?id=OLjUGtgDEOkC&amp;printsec=frontcover&amp;dq=la+buena+vida+amartya&amp;hl=es-419&amp;sa=X&amp;ved=2ahUKEwji__TWkub8AhVMn4QIHV_KDZMQ6wF6BAgGEA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oks.google.com.co/books?id=KyFj8PHvLU4C&amp;printsec=frontcover&amp;dq=crear+capacidades&amp;hl=es-419&amp;sa=X&amp;redir_esc=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2B8A7-0CE8-4A7C-B3DB-1CBCED1C93D7}"/>
      </w:docPartPr>
      <w:docPartBody>
        <w:p w:rsidR="003731DA" w:rsidRDefault="003C6D3D">
          <w:r>
            <w:t>Haz clic aquí para escribir texto.</w:t>
          </w:r>
        </w:p>
      </w:docPartBody>
    </w:docPart>
    <w:docPart>
      <w:docPartPr>
        <w:name w:val="53BCFFB858F44C8193C707156A91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C1A8-ECD7-436F-A014-F277C909D205}"/>
      </w:docPartPr>
      <w:docPartBody>
        <w:p w:rsidR="007201B6" w:rsidRDefault="00E77B0B" w:rsidP="00E77B0B">
          <w:pPr>
            <w:pStyle w:val="53BCFFB858F44C8193C707156A91901B"/>
          </w:pPr>
          <w: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1DA"/>
    <w:rsid w:val="00310A9E"/>
    <w:rsid w:val="003731DA"/>
    <w:rsid w:val="003C6D3D"/>
    <w:rsid w:val="007201B6"/>
    <w:rsid w:val="009626C1"/>
    <w:rsid w:val="00CB0DA5"/>
    <w:rsid w:val="00CE036F"/>
    <w:rsid w:val="00E7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562687E90164E5E835495B58A5E9681">
    <w:name w:val="B562687E90164E5E835495B58A5E9681"/>
    <w:rsid w:val="00CE036F"/>
  </w:style>
  <w:style w:type="paragraph" w:customStyle="1" w:styleId="53BCFFB858F44C8193C707156A91901B">
    <w:name w:val="53BCFFB858F44C8193C707156A91901B"/>
    <w:rsid w:val="00E77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02b7d9b9-80a3-4c76-a407-ed3b3b2db1cb">
  <we:reference id="f78a3046-9e99-4300-aa2b-5814002b01a2" version="1.46.0.0" store="excatalog" storeType="excatalog"/>
  <we:alternateReferences/>
  <we:properties>
    <we:property name="MENDELEY_CITATIONS" value="[{&quot;citationID&quot;:&quot;MENDELEY_CITATION_f637fdde-d43b-4670-93f9-f7d55dee795a&quot;,&quot;properties&quot;:{&quot;noteIndex&quot;:0},&quot;isEdited&quot;:false,&quot;manualOverride&quot;:{&quot;isManuallyOverridden&quot;:false,&quot;citeprocText&quot;:&quot;(Maslow, 1943)&quot;,&quot;manualOverrideText&quot;:&quot;&quot;},&quot;citationTag&quot;:&quot;MENDELEY_CITATION_v3_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&quot;,&quot;citationItems&quot;:[{&quot;id&quot;:&quot;dd4f49ff-6d1c-3120-9770-2aec91b98340&quot;,&quot;itemData&quot;:{&quot;type&quot;:&quot;book&quot;,&quot;id&quot;:&quot;dd4f49ff-6d1c-3120-9770-2aec91b98340&quot;,&quot;title&quot;:&quot;Una teoría sobre la motivación humana (en inglés, A Theory of Human Motivation)&quot;,&quot;author&quot;:[{&quot;family&quot;:&quot;Maslow&quot;,&quot;given&quot;:&quot;Abraham&quot;,&quot;parse-names&quot;:false,&quot;dropping-particle&quot;:&quot;&quot;,&quot;non-dropping-particle&quot;:&quot;&quot;}],&quot;issued&quot;:{&quot;date-parts&quot;:[[1943]]},&quot;container-title-short&quot;:&quot;&quot;},&quot;isTemporary&quot;:false}]},{&quot;citationID&quot;:&quot;MENDELEY_CITATION_e6bbb6e9-ed6f-4788-9cfc-e8e4d6181b45&quot;,&quot;properties&quot;:{&quot;noteIndex&quot;:0},&quot;isEdited&quot;:false,&quot;manualOverride&quot;:{&quot;isManuallyOverridden&quot;:false,&quot;citeprocText&quot;:&quot;(Nussbaum, 2016)&quot;,&quot;manualOverrideText&quot;:&quot;&quot;},&quot;citationTag&quot;:&quot;MENDELEY_CITATION_v3_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&quot;,&quot;citationItems&quot;:[{&quot;id&quot;:&quot;f5ff3d60-f25b-3711-83ae-805d4f16b73e&quot;,&quot;itemData&quot;:{&quot;type&quot;:&quot;book&quot;,&quot;id&quot;:&quot;f5ff3d60-f25b-3711-83ae-805d4f16b73e&quot;,&quot;title&quot;:&quot;Crear capacidades: Propuesta para el desarrollo humano&quot;,&quot;author&quot;:[{&quot;family&quot;:&quot;Nussbaum&quot;,&quot;given&quot;:&quot;Martha&quot;,&quot;parse-names&quot;:false,&quot;dropping-particle&quot;:&quot;&quot;,&quot;non-dropping-particle&quot;:&quot;&quot;}],&quot;accessed&quot;:{&quot;date-parts&quot;:[[2023,1,25]]},&quot;URL&quot;:&quot;https://books.google.com.co/books?id=KyFj8PHvLU4C&amp;printsec=frontcover&amp;dq=crear+capacidades&amp;hl=es-419&amp;sa=X&amp;redir_esc=y#v=onepage&amp;q=crear%20capacidades&amp;f=false&quot;,&quot;issued&quot;:{&quot;date-parts&quot;:[[2016]]},&quot;container-title-short&quot;:&quot;&quot;},&quot;isTemporary&quot;:false}]},{&quot;citationID&quot;:&quot;MENDELEY_CITATION_cc79045f-4b30-4186-a365-ddfa56b17438&quot;,&quot;properties&quot;:{&quot;noteIndex&quot;:0},&quot;isEdited&quot;:false,&quot;manualOverride&quot;:{&quot;isManuallyOverridden&quot;:false,&quot;citeprocText&quot;:&quot;(Sen, 2012)&quot;,&quot;manualOverrideText&quot;:&quot;&quot;},&quot;citationTag&quot;:&quot;MENDELEY_CITATION_v3_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&quot;,&quot;citationItems&quot;:[{&quot;id&quot;:&quot;966dfe24-6b00-39a4-9c02-c5973339d62b&quot;,&quot;itemData&quot;:{&quot;type&quot;:&quot;webpage&quot;,&quot;id&quot;:&quot;966dfe24-6b00-39a4-9c02-c5973339d62b&quot;,&quot;title&quot;:&quot;La idea de la justicia&quot;,&quot;author&quot;:[{&quot;family&quot;:&quot;Sen&quot;,&quot;given&quot;:&quot;Amartya&quot;,&quot;parse-names&quot;:false,&quot;dropping-particle&quot;:&quot;&quot;,&quot;non-dropping-particle&quot;:&quot;&quot;}],&quot;accessed&quot;:{&quot;date-parts&quot;:[[2023,1,25]]},&quot;URL&quot;:&quot;https://books.google.com.co/books?id=OLjUGtgDEOkC&amp;printsec=frontcover&amp;dq=la+buena+vida+amartya&amp;hl=es-419&amp;sa=X&amp;ved=2ahUKEwji__TWkub8AhVMn4QIHV_KDZMQ6wF6BAgGEAE#v=onepage&amp;q=la%20buena%20vida%20amartya&amp;f=false&quot;,&quot;issued&quot;:{&quot;date-parts&quot;:[[2012]]}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FC5EE91D3544BA98E2FE6BEB93955" ma:contentTypeVersion="17" ma:contentTypeDescription="Crear nuevo documento." ma:contentTypeScope="" ma:versionID="f3eb1f217b78aa9772b2145ecab7430e">
  <xsd:schema xmlns:xsd="http://www.w3.org/2001/XMLSchema" xmlns:xs="http://www.w3.org/2001/XMLSchema" xmlns:p="http://schemas.microsoft.com/office/2006/metadata/properties" xmlns:ns2="db4989fa-50d1-4b87-b607-dbd72f8abad1" xmlns:ns3="f33aa874-fca5-4a97-9e04-3242ceec5077" targetNamespace="http://schemas.microsoft.com/office/2006/metadata/properties" ma:root="true" ma:fieldsID="e47adffa6c5feb21357cc39a153dd113" ns2:_="" ns3:_="">
    <xsd:import namespace="db4989fa-50d1-4b87-b607-dbd72f8abad1"/>
    <xsd:import namespace="f33aa874-fca5-4a97-9e04-3242ceec5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989fa-50d1-4b87-b607-dbd72f8ab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93fb0a-f3be-4120-808e-fc0c80b8c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a874-fca5-4a97-9e04-3242ceec50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b74872-cd0f-4eb9-9e75-cdd7c9fc97e6}" ma:internalName="TaxCatchAll" ma:showField="CatchAllData" ma:web="f33aa874-fca5-4a97-9e04-3242ceec5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989fa-50d1-4b87-b607-dbd72f8abad1">
      <Terms xmlns="http://schemas.microsoft.com/office/infopath/2007/PartnerControls"/>
    </lcf76f155ced4ddcb4097134ff3c332f>
    <TaxCatchAll xmlns="f33aa874-fca5-4a97-9e04-3242ceec50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B416-0AAE-40AE-8802-CAA388250424}"/>
</file>

<file path=customXml/itemProps2.xml><?xml version="1.0" encoding="utf-8"?>
<ds:datastoreItem xmlns:ds="http://schemas.openxmlformats.org/officeDocument/2006/customXml" ds:itemID="{AA2EDFA9-A46B-40D3-825D-1F43E4D1D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F7F82-6CCC-4650-A45C-C6C5D16568BF}">
  <ds:schemaRefs>
    <ds:schemaRef ds:uri="http://schemas.microsoft.com/office/2006/metadata/properties"/>
    <ds:schemaRef ds:uri="http://schemas.microsoft.com/office/infopath/2007/PartnerControls"/>
    <ds:schemaRef ds:uri="db4989fa-50d1-4b87-b607-dbd72f8abad1"/>
    <ds:schemaRef ds:uri="f33aa874-fca5-4a97-9e04-3242ceec5077"/>
  </ds:schemaRefs>
</ds:datastoreItem>
</file>

<file path=customXml/itemProps4.xml><?xml version="1.0" encoding="utf-8"?>
<ds:datastoreItem xmlns:ds="http://schemas.openxmlformats.org/officeDocument/2006/customXml" ds:itemID="{2B3EE2E6-F38E-4337-A4A6-FE1CC092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2539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Johan Vargas Corredor</dc:creator>
  <cp:keywords/>
  <dc:description/>
  <cp:lastModifiedBy>Tatiana González Gómez</cp:lastModifiedBy>
  <cp:revision>72</cp:revision>
  <dcterms:created xsi:type="dcterms:W3CDTF">2022-09-12T20:46:00Z</dcterms:created>
  <dcterms:modified xsi:type="dcterms:W3CDTF">2023-01-30T18:32:00Z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0x010100B7AFC5EE91D3544BA98E2FE6BEB93955</vt:lpwstr>
  </property>
  <property fmtid="{D5CDD505-2E9C-101B-9397-08002B2CF9AE}" pid="3" name="MediaServiceImageTags">
    <vt:lpwstr/>
  </property>
</Properties>
</file>