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9E24E" w14:textId="3A1323FD" w:rsidR="00B16F73" w:rsidRPr="00920943" w:rsidRDefault="00B16F73" w:rsidP="00920943">
      <w:pPr>
        <w:pStyle w:val="Ttulo4"/>
        <w:spacing w:before="93" w:line="276" w:lineRule="auto"/>
        <w:ind w:left="0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Hlk112361809"/>
      <w:r w:rsidRPr="00920943">
        <w:rPr>
          <w:rFonts w:asciiTheme="minorHAnsi" w:hAnsiTheme="minorHAnsi" w:cstheme="minorHAnsi"/>
          <w:sz w:val="22"/>
          <w:szCs w:val="22"/>
        </w:rPr>
        <w:t>Ficha técnica de</w:t>
      </w:r>
      <w:bookmarkEnd w:id="0"/>
      <w:r w:rsidR="004907F6" w:rsidRPr="00920943">
        <w:rPr>
          <w:rFonts w:asciiTheme="minorHAnsi" w:hAnsiTheme="minorHAnsi" w:cstheme="minorHAnsi"/>
          <w:sz w:val="22"/>
          <w:szCs w:val="22"/>
        </w:rPr>
        <w:t xml:space="preserve">l </w:t>
      </w:r>
      <w:r w:rsidR="0045088B" w:rsidRPr="00920943">
        <w:rPr>
          <w:rFonts w:asciiTheme="minorHAnsi" w:hAnsiTheme="minorHAnsi" w:cstheme="minorHAnsi"/>
          <w:sz w:val="22"/>
          <w:szCs w:val="22"/>
        </w:rPr>
        <w:t>C</w:t>
      </w:r>
      <w:r w:rsidR="004907F6" w:rsidRPr="00920943">
        <w:rPr>
          <w:rFonts w:asciiTheme="minorHAnsi" w:hAnsiTheme="minorHAnsi" w:cstheme="minorHAnsi"/>
          <w:sz w:val="22"/>
          <w:szCs w:val="22"/>
        </w:rPr>
        <w:t xml:space="preserve">urso </w:t>
      </w:r>
      <w:r w:rsidR="0045088B" w:rsidRPr="00920943">
        <w:rPr>
          <w:rFonts w:asciiTheme="minorHAnsi" w:hAnsiTheme="minorHAnsi" w:cstheme="minorHAnsi"/>
          <w:sz w:val="22"/>
          <w:szCs w:val="22"/>
        </w:rPr>
        <w:t>B</w:t>
      </w:r>
      <w:r w:rsidR="004907F6" w:rsidRPr="00920943">
        <w:rPr>
          <w:rFonts w:asciiTheme="minorHAnsi" w:hAnsiTheme="minorHAnsi" w:cstheme="minorHAnsi"/>
          <w:sz w:val="22"/>
          <w:szCs w:val="22"/>
        </w:rPr>
        <w:t>ásico e</w:t>
      </w:r>
      <w:r w:rsidR="0045088B" w:rsidRPr="00920943">
        <w:rPr>
          <w:rFonts w:asciiTheme="minorHAnsi" w:hAnsiTheme="minorHAnsi" w:cstheme="minorHAnsi"/>
          <w:sz w:val="22"/>
          <w:szCs w:val="22"/>
        </w:rPr>
        <w:t>n</w:t>
      </w:r>
      <w:r w:rsidR="004907F6" w:rsidRPr="00920943">
        <w:rPr>
          <w:rFonts w:asciiTheme="minorHAnsi" w:hAnsiTheme="minorHAnsi" w:cstheme="minorHAnsi"/>
          <w:sz w:val="22"/>
          <w:szCs w:val="22"/>
        </w:rPr>
        <w:t xml:space="preserve"> </w:t>
      </w:r>
      <w:r w:rsidR="0045088B" w:rsidRPr="00920943">
        <w:rPr>
          <w:rFonts w:asciiTheme="minorHAnsi" w:hAnsiTheme="minorHAnsi" w:cstheme="minorHAnsi"/>
          <w:sz w:val="22"/>
          <w:szCs w:val="22"/>
        </w:rPr>
        <w:t>Comunicación Aumentativa y Alternativa (CAA)</w:t>
      </w:r>
    </w:p>
    <w:p w14:paraId="78DE4A3F" w14:textId="77777777" w:rsidR="00DE728E" w:rsidRPr="00920943" w:rsidRDefault="00DE728E" w:rsidP="00920943">
      <w:pPr>
        <w:pStyle w:val="Ttulo4"/>
        <w:spacing w:before="93" w:line="276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46C1775D" w14:textId="09BB5A41" w:rsidR="00E7636C" w:rsidRPr="00920943" w:rsidRDefault="00E7636C" w:rsidP="00920943">
      <w:pPr>
        <w:pStyle w:val="Ttulo4"/>
        <w:spacing w:before="93"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920943">
        <w:rPr>
          <w:rFonts w:asciiTheme="minorHAnsi" w:hAnsiTheme="minorHAnsi" w:cstheme="minorHAnsi"/>
          <w:sz w:val="22"/>
          <w:szCs w:val="22"/>
        </w:rPr>
        <w:t xml:space="preserve">Actividad: </w:t>
      </w:r>
      <w:r w:rsidR="00EA481C" w:rsidRPr="00920943">
        <w:rPr>
          <w:rFonts w:asciiTheme="minorHAnsi" w:hAnsiTheme="minorHAnsi" w:cstheme="minorHAnsi"/>
          <w:sz w:val="22"/>
          <w:szCs w:val="22"/>
        </w:rPr>
        <w:t>2</w:t>
      </w:r>
      <w:r w:rsidR="004907F6" w:rsidRPr="00920943">
        <w:rPr>
          <w:rFonts w:asciiTheme="minorHAnsi" w:hAnsiTheme="minorHAnsi" w:cstheme="minorHAnsi"/>
          <w:sz w:val="22"/>
          <w:szCs w:val="22"/>
        </w:rPr>
        <w:t>.</w:t>
      </w:r>
      <w:r w:rsidR="00EA481C" w:rsidRPr="00920943">
        <w:rPr>
          <w:rFonts w:asciiTheme="minorHAnsi" w:hAnsiTheme="minorHAnsi" w:cstheme="minorHAnsi"/>
          <w:sz w:val="22"/>
          <w:szCs w:val="22"/>
        </w:rPr>
        <w:t>2.3.4.</w:t>
      </w:r>
      <w:r w:rsidR="0045088B" w:rsidRPr="00920943">
        <w:rPr>
          <w:rFonts w:asciiTheme="minorHAnsi" w:hAnsiTheme="minorHAnsi" w:cstheme="minorHAnsi"/>
          <w:sz w:val="22"/>
          <w:szCs w:val="22"/>
        </w:rPr>
        <w:t>2</w:t>
      </w:r>
      <w:r w:rsidR="00901315" w:rsidRPr="00920943">
        <w:rPr>
          <w:rFonts w:asciiTheme="minorHAnsi" w:hAnsiTheme="minorHAnsi" w:cstheme="minorHAnsi"/>
          <w:sz w:val="22"/>
          <w:szCs w:val="22"/>
        </w:rPr>
        <w:t xml:space="preserve"> </w:t>
      </w:r>
      <w:r w:rsidR="004907F6" w:rsidRPr="00920943">
        <w:rPr>
          <w:rFonts w:asciiTheme="minorHAnsi" w:hAnsiTheme="minorHAnsi" w:cstheme="minorHAnsi"/>
          <w:sz w:val="22"/>
          <w:szCs w:val="22"/>
        </w:rPr>
        <w:t xml:space="preserve">Realizar un </w:t>
      </w:r>
      <w:r w:rsidR="00EA481C" w:rsidRPr="00920943">
        <w:rPr>
          <w:rFonts w:asciiTheme="minorHAnsi" w:hAnsiTheme="minorHAnsi" w:cstheme="minorHAnsi"/>
          <w:sz w:val="22"/>
          <w:szCs w:val="22"/>
        </w:rPr>
        <w:t>C</w:t>
      </w:r>
      <w:r w:rsidR="004907F6" w:rsidRPr="00920943">
        <w:rPr>
          <w:rFonts w:asciiTheme="minorHAnsi" w:hAnsiTheme="minorHAnsi" w:cstheme="minorHAnsi"/>
          <w:sz w:val="22"/>
          <w:szCs w:val="22"/>
        </w:rPr>
        <w:t xml:space="preserve">urso Básico </w:t>
      </w:r>
      <w:r w:rsidR="0045088B" w:rsidRPr="00920943">
        <w:rPr>
          <w:rFonts w:asciiTheme="minorHAnsi" w:hAnsiTheme="minorHAnsi" w:cstheme="minorHAnsi"/>
          <w:sz w:val="22"/>
          <w:szCs w:val="22"/>
        </w:rPr>
        <w:t>en Comunicación Aumentativa y Alternativa</w:t>
      </w:r>
    </w:p>
    <w:p w14:paraId="4E76FCBA" w14:textId="2A8F5418" w:rsidR="00E7636C" w:rsidRPr="00920943" w:rsidRDefault="00E7636C" w:rsidP="00920943">
      <w:pPr>
        <w:pStyle w:val="Textoindependiente"/>
        <w:spacing w:before="7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20943">
        <w:rPr>
          <w:rFonts w:asciiTheme="minorHAnsi" w:hAnsiTheme="minorHAnsi" w:cstheme="minorHAnsi"/>
          <w:b/>
          <w:sz w:val="22"/>
          <w:szCs w:val="22"/>
        </w:rPr>
        <w:t xml:space="preserve">Entregable: </w:t>
      </w:r>
      <w:r w:rsidR="003F3EDB" w:rsidRPr="00920943">
        <w:rPr>
          <w:rFonts w:asciiTheme="minorHAnsi" w:hAnsiTheme="minorHAnsi" w:cstheme="minorHAnsi"/>
          <w:b/>
          <w:sz w:val="22"/>
          <w:szCs w:val="22"/>
        </w:rPr>
        <w:t>3.2</w:t>
      </w:r>
      <w:r w:rsidR="0045088B" w:rsidRPr="00920943">
        <w:rPr>
          <w:rFonts w:asciiTheme="minorHAnsi" w:hAnsiTheme="minorHAnsi" w:cstheme="minorHAnsi"/>
          <w:b/>
          <w:sz w:val="22"/>
          <w:szCs w:val="22"/>
        </w:rPr>
        <w:t>9</w:t>
      </w:r>
      <w:r w:rsidR="003F3EDB" w:rsidRPr="0092094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5088B" w:rsidRPr="00920943">
        <w:rPr>
          <w:rFonts w:asciiTheme="minorHAnsi" w:hAnsiTheme="minorHAnsi" w:cstheme="minorHAnsi"/>
          <w:b/>
          <w:sz w:val="22"/>
          <w:szCs w:val="22"/>
        </w:rPr>
        <w:t>Ficha técnica del curso Básico en Comunicación Aumentativa y Alternativa</w:t>
      </w:r>
    </w:p>
    <w:p w14:paraId="4E81D40A" w14:textId="6E3558D3" w:rsidR="003F3EDB" w:rsidRPr="00920943" w:rsidRDefault="00E7636C" w:rsidP="00920943">
      <w:pPr>
        <w:pStyle w:val="Textoindependiente"/>
        <w:spacing w:before="7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20943">
        <w:rPr>
          <w:rFonts w:asciiTheme="minorHAnsi" w:hAnsiTheme="minorHAnsi" w:cstheme="minorHAnsi"/>
          <w:b/>
          <w:sz w:val="22"/>
          <w:szCs w:val="22"/>
        </w:rPr>
        <w:t xml:space="preserve">Avance mensual: </w:t>
      </w:r>
      <w:r w:rsidR="003F3EDB" w:rsidRPr="00920943">
        <w:rPr>
          <w:rFonts w:asciiTheme="minorHAnsi" w:hAnsiTheme="minorHAnsi" w:cstheme="minorHAnsi"/>
          <w:b/>
          <w:sz w:val="22"/>
          <w:szCs w:val="22"/>
        </w:rPr>
        <w:t xml:space="preserve">Ficha técnica del </w:t>
      </w:r>
      <w:bookmarkStart w:id="1" w:name="_Hlk117423612"/>
      <w:r w:rsidR="003F3EDB" w:rsidRPr="00920943">
        <w:rPr>
          <w:rFonts w:asciiTheme="minorHAnsi" w:hAnsiTheme="minorHAnsi" w:cstheme="minorHAnsi"/>
          <w:b/>
          <w:sz w:val="22"/>
          <w:szCs w:val="22"/>
        </w:rPr>
        <w:t xml:space="preserve">curso Básico en </w:t>
      </w:r>
      <w:r w:rsidR="007B7AFF" w:rsidRPr="00920943">
        <w:rPr>
          <w:rFonts w:asciiTheme="minorHAnsi" w:hAnsiTheme="minorHAnsi" w:cstheme="minorHAnsi"/>
          <w:b/>
          <w:sz w:val="22"/>
          <w:szCs w:val="22"/>
        </w:rPr>
        <w:t>Comunicación Aumentativa y Alternativa</w:t>
      </w:r>
      <w:bookmarkEnd w:id="1"/>
      <w:r w:rsidR="003F3EDB" w:rsidRPr="00920943">
        <w:rPr>
          <w:rFonts w:asciiTheme="minorHAnsi" w:hAnsiTheme="minorHAnsi" w:cstheme="minorHAnsi"/>
          <w:b/>
          <w:sz w:val="22"/>
          <w:szCs w:val="22"/>
        </w:rPr>
        <w:t>, en la que se describe la duración, el objetivo específico, la descripción de las actividades</w:t>
      </w:r>
      <w:r w:rsidR="00AB5A05" w:rsidRPr="00920943">
        <w:rPr>
          <w:rFonts w:asciiTheme="minorHAnsi" w:hAnsiTheme="minorHAnsi" w:cstheme="minorHAnsi"/>
          <w:b/>
          <w:sz w:val="22"/>
          <w:szCs w:val="22"/>
        </w:rPr>
        <w:t xml:space="preserve"> y los</w:t>
      </w:r>
      <w:r w:rsidR="003F3EDB" w:rsidRPr="00920943">
        <w:rPr>
          <w:rFonts w:asciiTheme="minorHAnsi" w:hAnsiTheme="minorHAnsi" w:cstheme="minorHAnsi"/>
          <w:b/>
          <w:sz w:val="22"/>
          <w:szCs w:val="22"/>
        </w:rPr>
        <w:t xml:space="preserve"> facilitador</w:t>
      </w:r>
      <w:r w:rsidR="00AB5A05" w:rsidRPr="00920943">
        <w:rPr>
          <w:rFonts w:asciiTheme="minorHAnsi" w:hAnsiTheme="minorHAnsi" w:cstheme="minorHAnsi"/>
          <w:b/>
          <w:sz w:val="22"/>
          <w:szCs w:val="22"/>
        </w:rPr>
        <w:t xml:space="preserve">es </w:t>
      </w:r>
      <w:r w:rsidR="003F3EDB" w:rsidRPr="00920943">
        <w:rPr>
          <w:rFonts w:asciiTheme="minorHAnsi" w:hAnsiTheme="minorHAnsi" w:cstheme="minorHAnsi"/>
          <w:b/>
          <w:sz w:val="22"/>
          <w:szCs w:val="22"/>
        </w:rPr>
        <w:t>(encuadre, fase de construcción inicial, fase de recolección de datos y la plenaria).</w:t>
      </w:r>
    </w:p>
    <w:p w14:paraId="04172831" w14:textId="1F73ADBE" w:rsidR="00E7636C" w:rsidRPr="00920943" w:rsidRDefault="00E7636C" w:rsidP="00920943">
      <w:pPr>
        <w:pStyle w:val="Textoindependiente"/>
        <w:spacing w:before="7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20943">
        <w:rPr>
          <w:rFonts w:asciiTheme="minorHAnsi" w:hAnsiTheme="minorHAnsi" w:cstheme="minorHAnsi"/>
          <w:b/>
          <w:sz w:val="22"/>
          <w:szCs w:val="22"/>
        </w:rPr>
        <w:t>Avance/entregable: entrega final</w:t>
      </w:r>
    </w:p>
    <w:p w14:paraId="3035F6C6" w14:textId="2148C7BF" w:rsidR="00D660B7" w:rsidRPr="00920943" w:rsidRDefault="00D660B7" w:rsidP="00920943">
      <w:pPr>
        <w:pStyle w:val="Textoindependiente"/>
        <w:spacing w:before="7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89802EE" w14:textId="73B24601" w:rsidR="00D660B7" w:rsidRPr="00920943" w:rsidRDefault="00D660B7" w:rsidP="00920943">
      <w:pPr>
        <w:pStyle w:val="Textoindependiente"/>
        <w:spacing w:before="7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20943">
        <w:rPr>
          <w:rFonts w:asciiTheme="minorHAnsi" w:hAnsiTheme="minorHAnsi" w:cstheme="minorHAnsi"/>
          <w:b/>
          <w:sz w:val="22"/>
          <w:szCs w:val="22"/>
        </w:rPr>
        <w:t>Metodología</w:t>
      </w:r>
    </w:p>
    <w:p w14:paraId="19348D9A" w14:textId="41CD2E80" w:rsidR="00D660B7" w:rsidRPr="00920943" w:rsidRDefault="00B64CB9" w:rsidP="00920943">
      <w:pPr>
        <w:pStyle w:val="Textoindependiente"/>
        <w:spacing w:before="7" w:line="276" w:lineRule="auto"/>
        <w:rPr>
          <w:rFonts w:asciiTheme="minorHAnsi" w:hAnsiTheme="minorHAnsi" w:cstheme="minorHAnsi"/>
          <w:sz w:val="22"/>
          <w:szCs w:val="22"/>
        </w:rPr>
      </w:pPr>
      <w:r w:rsidRPr="00920943">
        <w:rPr>
          <w:rFonts w:asciiTheme="minorHAnsi" w:hAnsiTheme="minorHAnsi" w:cstheme="minorHAnsi"/>
          <w:sz w:val="22"/>
          <w:szCs w:val="22"/>
        </w:rPr>
        <w:t>En</w:t>
      </w:r>
      <w:r w:rsidR="007B7AFF" w:rsidRPr="00920943">
        <w:rPr>
          <w:rFonts w:asciiTheme="minorHAnsi" w:hAnsiTheme="minorHAnsi" w:cstheme="minorHAnsi"/>
          <w:sz w:val="22"/>
          <w:szCs w:val="22"/>
        </w:rPr>
        <w:t xml:space="preserve"> las actividades propuestas en la macroactividad 3, se plantea la realización de </w:t>
      </w:r>
      <w:r w:rsidRPr="00920943">
        <w:rPr>
          <w:rFonts w:asciiTheme="minorHAnsi" w:hAnsiTheme="minorHAnsi" w:cstheme="minorHAnsi"/>
          <w:sz w:val="22"/>
          <w:szCs w:val="22"/>
        </w:rPr>
        <w:t xml:space="preserve">un </w:t>
      </w:r>
      <w:r w:rsidR="007B7AFF" w:rsidRPr="00920943">
        <w:rPr>
          <w:rFonts w:asciiTheme="minorHAnsi" w:hAnsiTheme="minorHAnsi" w:cstheme="minorHAnsi"/>
          <w:sz w:val="22"/>
          <w:szCs w:val="22"/>
        </w:rPr>
        <w:t>curso básico en formas alternas de la comunicación en los 10 municipios que conforman la población objet</w:t>
      </w:r>
      <w:r w:rsidRPr="00920943">
        <w:rPr>
          <w:rFonts w:asciiTheme="minorHAnsi" w:hAnsiTheme="minorHAnsi" w:cstheme="minorHAnsi"/>
          <w:sz w:val="22"/>
          <w:szCs w:val="22"/>
        </w:rPr>
        <w:t>o</w:t>
      </w:r>
      <w:r w:rsidR="007B7AFF" w:rsidRPr="00920943">
        <w:rPr>
          <w:rFonts w:asciiTheme="minorHAnsi" w:hAnsiTheme="minorHAnsi" w:cstheme="minorHAnsi"/>
          <w:sz w:val="22"/>
          <w:szCs w:val="22"/>
        </w:rPr>
        <w:t xml:space="preserve"> del Proyecto PAID. Cada municipio</w:t>
      </w:r>
      <w:r w:rsidRPr="00920943">
        <w:rPr>
          <w:rFonts w:asciiTheme="minorHAnsi" w:hAnsiTheme="minorHAnsi" w:cstheme="minorHAnsi"/>
          <w:sz w:val="22"/>
          <w:szCs w:val="22"/>
        </w:rPr>
        <w:t>,</w:t>
      </w:r>
      <w:r w:rsidR="007B7AFF" w:rsidRPr="00920943">
        <w:rPr>
          <w:rFonts w:asciiTheme="minorHAnsi" w:hAnsiTheme="minorHAnsi" w:cstheme="minorHAnsi"/>
          <w:sz w:val="22"/>
          <w:szCs w:val="22"/>
        </w:rPr>
        <w:t xml:space="preserve"> según sus necesidades y experiencias</w:t>
      </w:r>
      <w:r w:rsidRPr="00920943">
        <w:rPr>
          <w:rFonts w:asciiTheme="minorHAnsi" w:hAnsiTheme="minorHAnsi" w:cstheme="minorHAnsi"/>
          <w:sz w:val="22"/>
          <w:szCs w:val="22"/>
        </w:rPr>
        <w:t>,</w:t>
      </w:r>
      <w:r w:rsidR="007B7AFF" w:rsidRPr="00920943">
        <w:rPr>
          <w:rFonts w:asciiTheme="minorHAnsi" w:hAnsiTheme="minorHAnsi" w:cstheme="minorHAnsi"/>
          <w:sz w:val="22"/>
          <w:szCs w:val="22"/>
        </w:rPr>
        <w:t xml:space="preserve"> priorizó desde la macroactividad 1</w:t>
      </w:r>
      <w:r w:rsidRPr="00920943">
        <w:rPr>
          <w:rFonts w:asciiTheme="minorHAnsi" w:hAnsiTheme="minorHAnsi" w:cstheme="minorHAnsi"/>
          <w:sz w:val="22"/>
          <w:szCs w:val="22"/>
        </w:rPr>
        <w:t>,</w:t>
      </w:r>
      <w:r w:rsidR="007B7AFF" w:rsidRPr="00920943">
        <w:rPr>
          <w:rFonts w:asciiTheme="minorHAnsi" w:hAnsiTheme="minorHAnsi" w:cstheme="minorHAnsi"/>
          <w:sz w:val="22"/>
          <w:szCs w:val="22"/>
        </w:rPr>
        <w:t xml:space="preserve"> cuál curso en formas alternas de la comunicación consideraba más adecuado </w:t>
      </w:r>
      <w:r w:rsidRPr="00920943">
        <w:rPr>
          <w:rFonts w:asciiTheme="minorHAnsi" w:hAnsiTheme="minorHAnsi" w:cstheme="minorHAnsi"/>
          <w:sz w:val="22"/>
          <w:szCs w:val="22"/>
        </w:rPr>
        <w:t xml:space="preserve">para la comunidad y agentes específicos del territorio que desempeñan sus roles y </w:t>
      </w:r>
      <w:proofErr w:type="spellStart"/>
      <w:r w:rsidRPr="00920943">
        <w:rPr>
          <w:rFonts w:asciiTheme="minorHAnsi" w:hAnsiTheme="minorHAnsi" w:cstheme="minorHAnsi"/>
          <w:sz w:val="22"/>
          <w:szCs w:val="22"/>
        </w:rPr>
        <w:t>profesones</w:t>
      </w:r>
      <w:proofErr w:type="spellEnd"/>
      <w:r w:rsidRPr="00920943">
        <w:rPr>
          <w:rFonts w:asciiTheme="minorHAnsi" w:hAnsiTheme="minorHAnsi" w:cstheme="minorHAnsi"/>
          <w:sz w:val="22"/>
          <w:szCs w:val="22"/>
        </w:rPr>
        <w:t xml:space="preserve"> como actores en discapacidad. L</w:t>
      </w:r>
      <w:r w:rsidR="007B7AFF" w:rsidRPr="00920943">
        <w:rPr>
          <w:rFonts w:asciiTheme="minorHAnsi" w:hAnsiTheme="minorHAnsi" w:cstheme="minorHAnsi"/>
          <w:sz w:val="22"/>
          <w:szCs w:val="22"/>
        </w:rPr>
        <w:t>os siguientes ocho municipios priorizaron el Curso Básico en Comunicación Aumentativa y Alternativa:</w:t>
      </w:r>
    </w:p>
    <w:p w14:paraId="338B8425" w14:textId="77777777" w:rsidR="00B64CB9" w:rsidRPr="00920943" w:rsidRDefault="00B64CB9" w:rsidP="00920943">
      <w:pPr>
        <w:pStyle w:val="Textoindependiente"/>
        <w:spacing w:before="7" w:line="276" w:lineRule="auto"/>
        <w:rPr>
          <w:rFonts w:asciiTheme="minorHAnsi" w:hAnsiTheme="minorHAnsi" w:cstheme="minorHAnsi"/>
          <w:sz w:val="22"/>
          <w:szCs w:val="22"/>
        </w:rPr>
      </w:pPr>
    </w:p>
    <w:p w14:paraId="024695A0" w14:textId="2F4A392C" w:rsidR="007B7AFF" w:rsidRPr="00920943" w:rsidRDefault="007B7AFF" w:rsidP="00920943">
      <w:pPr>
        <w:pStyle w:val="Textoindependiente"/>
        <w:numPr>
          <w:ilvl w:val="0"/>
          <w:numId w:val="3"/>
        </w:numPr>
        <w:spacing w:before="7" w:line="276" w:lineRule="auto"/>
        <w:rPr>
          <w:rFonts w:asciiTheme="minorHAnsi" w:hAnsiTheme="minorHAnsi" w:cstheme="minorHAnsi"/>
          <w:sz w:val="22"/>
          <w:szCs w:val="22"/>
        </w:rPr>
      </w:pPr>
      <w:r w:rsidRPr="00920943">
        <w:rPr>
          <w:rFonts w:asciiTheme="minorHAnsi" w:hAnsiTheme="minorHAnsi" w:cstheme="minorHAnsi"/>
          <w:sz w:val="22"/>
          <w:szCs w:val="22"/>
        </w:rPr>
        <w:t>San Roque</w:t>
      </w:r>
    </w:p>
    <w:p w14:paraId="4D801FDB" w14:textId="4AC7C9FA" w:rsidR="007B7AFF" w:rsidRPr="00920943" w:rsidRDefault="007B7AFF" w:rsidP="00920943">
      <w:pPr>
        <w:pStyle w:val="Textoindependiente"/>
        <w:numPr>
          <w:ilvl w:val="0"/>
          <w:numId w:val="3"/>
        </w:numPr>
        <w:spacing w:before="7" w:line="276" w:lineRule="auto"/>
        <w:rPr>
          <w:rFonts w:asciiTheme="minorHAnsi" w:hAnsiTheme="minorHAnsi" w:cstheme="minorHAnsi"/>
          <w:sz w:val="22"/>
          <w:szCs w:val="22"/>
        </w:rPr>
      </w:pPr>
      <w:r w:rsidRPr="00920943">
        <w:rPr>
          <w:rFonts w:asciiTheme="minorHAnsi" w:hAnsiTheme="minorHAnsi" w:cstheme="minorHAnsi"/>
          <w:sz w:val="22"/>
          <w:szCs w:val="22"/>
        </w:rPr>
        <w:t>Carolina del Príncipe</w:t>
      </w:r>
    </w:p>
    <w:p w14:paraId="6D9C6937" w14:textId="5B51319D" w:rsidR="007B7AFF" w:rsidRPr="00920943" w:rsidRDefault="007B7AFF" w:rsidP="00920943">
      <w:pPr>
        <w:pStyle w:val="Textoindependiente"/>
        <w:numPr>
          <w:ilvl w:val="0"/>
          <w:numId w:val="3"/>
        </w:numPr>
        <w:spacing w:before="7" w:line="276" w:lineRule="auto"/>
        <w:rPr>
          <w:rFonts w:asciiTheme="minorHAnsi" w:hAnsiTheme="minorHAnsi" w:cstheme="minorHAnsi"/>
          <w:sz w:val="22"/>
          <w:szCs w:val="22"/>
        </w:rPr>
      </w:pPr>
      <w:r w:rsidRPr="00920943">
        <w:rPr>
          <w:rFonts w:asciiTheme="minorHAnsi" w:hAnsiTheme="minorHAnsi" w:cstheme="minorHAnsi"/>
          <w:sz w:val="22"/>
          <w:szCs w:val="22"/>
        </w:rPr>
        <w:t>Tarso</w:t>
      </w:r>
    </w:p>
    <w:p w14:paraId="54E937EA" w14:textId="742795F2" w:rsidR="007B7AFF" w:rsidRPr="00920943" w:rsidRDefault="007B7AFF" w:rsidP="00920943">
      <w:pPr>
        <w:pStyle w:val="Textoindependiente"/>
        <w:numPr>
          <w:ilvl w:val="0"/>
          <w:numId w:val="3"/>
        </w:numPr>
        <w:spacing w:before="7" w:line="276" w:lineRule="auto"/>
        <w:rPr>
          <w:rFonts w:asciiTheme="minorHAnsi" w:hAnsiTheme="minorHAnsi" w:cstheme="minorHAnsi"/>
          <w:sz w:val="22"/>
          <w:szCs w:val="22"/>
        </w:rPr>
      </w:pPr>
      <w:r w:rsidRPr="00920943">
        <w:rPr>
          <w:rFonts w:asciiTheme="minorHAnsi" w:hAnsiTheme="minorHAnsi" w:cstheme="minorHAnsi"/>
          <w:sz w:val="22"/>
          <w:szCs w:val="22"/>
        </w:rPr>
        <w:t>Ebéjico</w:t>
      </w:r>
    </w:p>
    <w:p w14:paraId="2DB04892" w14:textId="3CE2BEC8" w:rsidR="007B7AFF" w:rsidRPr="00920943" w:rsidRDefault="007B7AFF" w:rsidP="00920943">
      <w:pPr>
        <w:pStyle w:val="Textoindependiente"/>
        <w:numPr>
          <w:ilvl w:val="0"/>
          <w:numId w:val="3"/>
        </w:numPr>
        <w:spacing w:before="7" w:line="276" w:lineRule="auto"/>
        <w:rPr>
          <w:rFonts w:asciiTheme="minorHAnsi" w:hAnsiTheme="minorHAnsi" w:cstheme="minorHAnsi"/>
          <w:sz w:val="22"/>
          <w:szCs w:val="22"/>
        </w:rPr>
      </w:pPr>
      <w:r w:rsidRPr="00920943">
        <w:rPr>
          <w:rFonts w:asciiTheme="minorHAnsi" w:hAnsiTheme="minorHAnsi" w:cstheme="minorHAnsi"/>
          <w:sz w:val="22"/>
          <w:szCs w:val="22"/>
        </w:rPr>
        <w:t>El Santuario</w:t>
      </w:r>
    </w:p>
    <w:p w14:paraId="61BDE12F" w14:textId="5D2FA33D" w:rsidR="007B7AFF" w:rsidRPr="00920943" w:rsidRDefault="007B7AFF" w:rsidP="00920943">
      <w:pPr>
        <w:pStyle w:val="Textoindependiente"/>
        <w:numPr>
          <w:ilvl w:val="0"/>
          <w:numId w:val="3"/>
        </w:numPr>
        <w:spacing w:before="7" w:line="276" w:lineRule="auto"/>
        <w:rPr>
          <w:rFonts w:asciiTheme="minorHAnsi" w:hAnsiTheme="minorHAnsi" w:cstheme="minorHAnsi"/>
          <w:sz w:val="22"/>
          <w:szCs w:val="22"/>
        </w:rPr>
      </w:pPr>
      <w:r w:rsidRPr="00920943">
        <w:rPr>
          <w:rFonts w:asciiTheme="minorHAnsi" w:hAnsiTheme="minorHAnsi" w:cstheme="minorHAnsi"/>
          <w:sz w:val="22"/>
          <w:szCs w:val="22"/>
        </w:rPr>
        <w:t>El Carmen de Viboral</w:t>
      </w:r>
    </w:p>
    <w:p w14:paraId="07965346" w14:textId="06B4C794" w:rsidR="007B7AFF" w:rsidRPr="00920943" w:rsidRDefault="007B7AFF" w:rsidP="00920943">
      <w:pPr>
        <w:pStyle w:val="Textoindependiente"/>
        <w:numPr>
          <w:ilvl w:val="0"/>
          <w:numId w:val="3"/>
        </w:numPr>
        <w:spacing w:before="7" w:line="276" w:lineRule="auto"/>
        <w:rPr>
          <w:rFonts w:asciiTheme="minorHAnsi" w:hAnsiTheme="minorHAnsi" w:cstheme="minorHAnsi"/>
          <w:sz w:val="22"/>
          <w:szCs w:val="22"/>
        </w:rPr>
      </w:pPr>
      <w:r w:rsidRPr="00920943">
        <w:rPr>
          <w:rFonts w:asciiTheme="minorHAnsi" w:hAnsiTheme="minorHAnsi" w:cstheme="minorHAnsi"/>
          <w:sz w:val="22"/>
          <w:szCs w:val="22"/>
        </w:rPr>
        <w:t>San Vicente Ferrer</w:t>
      </w:r>
    </w:p>
    <w:p w14:paraId="60592712" w14:textId="777DADDA" w:rsidR="007B7AFF" w:rsidRPr="00920943" w:rsidRDefault="007B7AFF" w:rsidP="00920943">
      <w:pPr>
        <w:pStyle w:val="Textoindependiente"/>
        <w:numPr>
          <w:ilvl w:val="0"/>
          <w:numId w:val="3"/>
        </w:numPr>
        <w:spacing w:before="7" w:line="276" w:lineRule="auto"/>
        <w:rPr>
          <w:rFonts w:asciiTheme="minorHAnsi" w:hAnsiTheme="minorHAnsi" w:cstheme="minorHAnsi"/>
          <w:sz w:val="22"/>
          <w:szCs w:val="22"/>
        </w:rPr>
      </w:pPr>
      <w:r w:rsidRPr="00920943">
        <w:rPr>
          <w:rFonts w:asciiTheme="minorHAnsi" w:hAnsiTheme="minorHAnsi" w:cstheme="minorHAnsi"/>
          <w:sz w:val="22"/>
          <w:szCs w:val="22"/>
        </w:rPr>
        <w:t>Entrerríos</w:t>
      </w:r>
    </w:p>
    <w:p w14:paraId="2B837DBB" w14:textId="77777777" w:rsidR="00B64CB9" w:rsidRPr="00920943" w:rsidRDefault="00B64CB9" w:rsidP="00920943">
      <w:pPr>
        <w:pStyle w:val="Textoindependiente"/>
        <w:spacing w:before="7" w:line="276" w:lineRule="auto"/>
        <w:ind w:left="720"/>
        <w:rPr>
          <w:rFonts w:asciiTheme="minorHAnsi" w:hAnsiTheme="minorHAnsi" w:cstheme="minorHAnsi"/>
          <w:sz w:val="22"/>
          <w:szCs w:val="22"/>
        </w:rPr>
      </w:pPr>
    </w:p>
    <w:p w14:paraId="2CA064F5" w14:textId="77777777" w:rsidR="006A50B2" w:rsidRPr="00920943" w:rsidRDefault="007B7AFF" w:rsidP="00920943">
      <w:pPr>
        <w:pStyle w:val="Textoindependiente"/>
        <w:spacing w:before="7" w:line="276" w:lineRule="auto"/>
        <w:rPr>
          <w:rFonts w:asciiTheme="minorHAnsi" w:hAnsiTheme="minorHAnsi" w:cstheme="minorHAnsi"/>
          <w:sz w:val="22"/>
          <w:szCs w:val="22"/>
        </w:rPr>
      </w:pPr>
      <w:r w:rsidRPr="00920943">
        <w:rPr>
          <w:rFonts w:asciiTheme="minorHAnsi" w:hAnsiTheme="minorHAnsi" w:cstheme="minorHAnsi"/>
          <w:sz w:val="22"/>
          <w:szCs w:val="22"/>
        </w:rPr>
        <w:t>El Curso Básico en Comunicación Aumentativa y Alternativa s</w:t>
      </w:r>
      <w:r w:rsidR="000E4C79" w:rsidRPr="00920943">
        <w:rPr>
          <w:rFonts w:asciiTheme="minorHAnsi" w:hAnsiTheme="minorHAnsi" w:cstheme="minorHAnsi"/>
          <w:sz w:val="22"/>
          <w:szCs w:val="22"/>
        </w:rPr>
        <w:t xml:space="preserve">erá impartido por un equipo conformado por </w:t>
      </w:r>
      <w:r w:rsidR="006A50B2" w:rsidRPr="00920943">
        <w:rPr>
          <w:rFonts w:asciiTheme="minorHAnsi" w:hAnsiTheme="minorHAnsi" w:cstheme="minorHAnsi"/>
          <w:sz w:val="22"/>
          <w:szCs w:val="22"/>
        </w:rPr>
        <w:t>tres</w:t>
      </w:r>
      <w:r w:rsidR="000E4C79" w:rsidRPr="00920943">
        <w:rPr>
          <w:rFonts w:asciiTheme="minorHAnsi" w:hAnsiTheme="minorHAnsi" w:cstheme="minorHAnsi"/>
          <w:sz w:val="22"/>
          <w:szCs w:val="22"/>
        </w:rPr>
        <w:t xml:space="preserve"> profesional</w:t>
      </w:r>
      <w:r w:rsidR="006A50B2" w:rsidRPr="00920943">
        <w:rPr>
          <w:rFonts w:asciiTheme="minorHAnsi" w:hAnsiTheme="minorHAnsi" w:cstheme="minorHAnsi"/>
          <w:sz w:val="22"/>
          <w:szCs w:val="22"/>
        </w:rPr>
        <w:t>es</w:t>
      </w:r>
      <w:r w:rsidR="000E4C79" w:rsidRPr="00920943">
        <w:rPr>
          <w:rFonts w:asciiTheme="minorHAnsi" w:hAnsiTheme="minorHAnsi" w:cstheme="minorHAnsi"/>
          <w:sz w:val="22"/>
          <w:szCs w:val="22"/>
        </w:rPr>
        <w:t xml:space="preserve"> en educación especial y </w:t>
      </w:r>
      <w:r w:rsidR="006A50B2" w:rsidRPr="00920943">
        <w:rPr>
          <w:rFonts w:asciiTheme="minorHAnsi" w:hAnsiTheme="minorHAnsi" w:cstheme="minorHAnsi"/>
          <w:sz w:val="22"/>
          <w:szCs w:val="22"/>
        </w:rPr>
        <w:t>dos</w:t>
      </w:r>
      <w:r w:rsidR="000E4C79" w:rsidRPr="00920943">
        <w:rPr>
          <w:rFonts w:asciiTheme="minorHAnsi" w:hAnsiTheme="minorHAnsi" w:cstheme="minorHAnsi"/>
          <w:sz w:val="22"/>
          <w:szCs w:val="22"/>
        </w:rPr>
        <w:t xml:space="preserve"> profesional</w:t>
      </w:r>
      <w:r w:rsidR="006A50B2" w:rsidRPr="00920943">
        <w:rPr>
          <w:rFonts w:asciiTheme="minorHAnsi" w:hAnsiTheme="minorHAnsi" w:cstheme="minorHAnsi"/>
          <w:sz w:val="22"/>
          <w:szCs w:val="22"/>
        </w:rPr>
        <w:t>es</w:t>
      </w:r>
      <w:r w:rsidR="000E4C79" w:rsidRPr="00920943">
        <w:rPr>
          <w:rFonts w:asciiTheme="minorHAnsi" w:hAnsiTheme="minorHAnsi" w:cstheme="minorHAnsi"/>
          <w:sz w:val="22"/>
          <w:szCs w:val="22"/>
        </w:rPr>
        <w:t xml:space="preserve"> de la fonoaudiología</w:t>
      </w:r>
      <w:r w:rsidR="006A50B2" w:rsidRPr="00920943">
        <w:rPr>
          <w:rFonts w:asciiTheme="minorHAnsi" w:hAnsiTheme="minorHAnsi" w:cstheme="minorHAnsi"/>
          <w:sz w:val="22"/>
          <w:szCs w:val="22"/>
        </w:rPr>
        <w:t>,</w:t>
      </w:r>
      <w:r w:rsidR="000E4C79" w:rsidRPr="00920943">
        <w:rPr>
          <w:rFonts w:asciiTheme="minorHAnsi" w:hAnsiTheme="minorHAnsi" w:cstheme="minorHAnsi"/>
          <w:sz w:val="22"/>
          <w:szCs w:val="22"/>
        </w:rPr>
        <w:t xml:space="preserve"> equipo que forma parte de </w:t>
      </w:r>
      <w:r w:rsidR="000E4C79" w:rsidRPr="00920943">
        <w:rPr>
          <w:rFonts w:asciiTheme="minorHAnsi" w:hAnsiTheme="minorHAnsi" w:cstheme="minorHAnsi"/>
          <w:i/>
          <w:sz w:val="22"/>
          <w:szCs w:val="22"/>
        </w:rPr>
        <w:t>SERVICIOS EDUCATIVOS ESPECIALES Y CIA SEDES SAS-Aula Abierta (NIT 811.000.866-3)</w:t>
      </w:r>
      <w:r w:rsidR="000E4C79" w:rsidRPr="00920943">
        <w:rPr>
          <w:rFonts w:asciiTheme="minorHAnsi" w:hAnsiTheme="minorHAnsi" w:cstheme="minorHAnsi"/>
          <w:sz w:val="22"/>
          <w:szCs w:val="22"/>
        </w:rPr>
        <w:t xml:space="preserve">, ente operador de esta actividad. Se utilizará una metodología teoría – práctica basada en la evidencia, donde se tendrá exposiciones, talleres, material audiovisual, estudios de caso, experiencias exitosas, que les permita a los asistentes la apropiación de la información y la aplicación en sus contextos. El Curso Básico cuenta con </w:t>
      </w:r>
      <w:r w:rsidR="003A3569" w:rsidRPr="00920943">
        <w:rPr>
          <w:rFonts w:asciiTheme="minorHAnsi" w:hAnsiTheme="minorHAnsi" w:cstheme="minorHAnsi"/>
          <w:sz w:val="22"/>
          <w:szCs w:val="22"/>
        </w:rPr>
        <w:t xml:space="preserve">3 </w:t>
      </w:r>
      <w:r w:rsidR="000E4C79" w:rsidRPr="00920943">
        <w:rPr>
          <w:rFonts w:asciiTheme="minorHAnsi" w:hAnsiTheme="minorHAnsi" w:cstheme="minorHAnsi"/>
          <w:sz w:val="22"/>
          <w:szCs w:val="22"/>
        </w:rPr>
        <w:t xml:space="preserve">sesiones programadas en cada uno de los municipios </w:t>
      </w:r>
      <w:r w:rsidR="006A50B2" w:rsidRPr="00920943">
        <w:rPr>
          <w:rFonts w:asciiTheme="minorHAnsi" w:hAnsiTheme="minorHAnsi" w:cstheme="minorHAnsi"/>
          <w:sz w:val="22"/>
          <w:szCs w:val="22"/>
        </w:rPr>
        <w:t>gracias a la concertación con referentes de discapacidad y enlaces del proyecto en cada administración municipal.</w:t>
      </w:r>
    </w:p>
    <w:p w14:paraId="635771EC" w14:textId="77777777" w:rsidR="006A50B2" w:rsidRPr="00920943" w:rsidRDefault="006A50B2" w:rsidP="00920943">
      <w:pPr>
        <w:pStyle w:val="Textoindependiente"/>
        <w:spacing w:before="7" w:line="276" w:lineRule="auto"/>
        <w:rPr>
          <w:rFonts w:asciiTheme="minorHAnsi" w:hAnsiTheme="minorHAnsi" w:cstheme="minorHAnsi"/>
          <w:sz w:val="22"/>
          <w:szCs w:val="22"/>
        </w:rPr>
      </w:pPr>
    </w:p>
    <w:p w14:paraId="215D429E" w14:textId="35CDD675" w:rsidR="007B7AFF" w:rsidRPr="00920943" w:rsidRDefault="006A50B2" w:rsidP="00920943">
      <w:pPr>
        <w:pStyle w:val="Textoindependiente"/>
        <w:spacing w:before="7" w:line="276" w:lineRule="auto"/>
        <w:rPr>
          <w:rFonts w:asciiTheme="minorHAnsi" w:hAnsiTheme="minorHAnsi" w:cstheme="minorHAnsi"/>
          <w:sz w:val="22"/>
          <w:szCs w:val="22"/>
        </w:rPr>
      </w:pPr>
      <w:r w:rsidRPr="00920943">
        <w:rPr>
          <w:rFonts w:asciiTheme="minorHAnsi" w:hAnsiTheme="minorHAnsi" w:cstheme="minorHAnsi"/>
          <w:sz w:val="22"/>
          <w:szCs w:val="22"/>
        </w:rPr>
        <w:lastRenderedPageBreak/>
        <w:t>L</w:t>
      </w:r>
      <w:r w:rsidR="00445447" w:rsidRPr="00920943">
        <w:rPr>
          <w:rFonts w:asciiTheme="minorHAnsi" w:hAnsiTheme="minorHAnsi" w:cstheme="minorHAnsi"/>
          <w:sz w:val="22"/>
          <w:szCs w:val="22"/>
        </w:rPr>
        <w:t xml:space="preserve">as dos primeras </w:t>
      </w:r>
      <w:r w:rsidRPr="00920943">
        <w:rPr>
          <w:rFonts w:asciiTheme="minorHAnsi" w:hAnsiTheme="minorHAnsi" w:cstheme="minorHAnsi"/>
          <w:sz w:val="22"/>
          <w:szCs w:val="22"/>
        </w:rPr>
        <w:t xml:space="preserve">sesiones del curso se ejecutarán con una intensidad horaria </w:t>
      </w:r>
      <w:r w:rsidR="000E4C79" w:rsidRPr="00920943">
        <w:rPr>
          <w:rFonts w:asciiTheme="minorHAnsi" w:hAnsiTheme="minorHAnsi" w:cstheme="minorHAnsi"/>
          <w:sz w:val="22"/>
          <w:szCs w:val="22"/>
        </w:rPr>
        <w:t xml:space="preserve">de </w:t>
      </w:r>
      <w:r w:rsidR="003A3569" w:rsidRPr="00920943">
        <w:rPr>
          <w:rFonts w:asciiTheme="minorHAnsi" w:hAnsiTheme="minorHAnsi" w:cstheme="minorHAnsi"/>
          <w:sz w:val="22"/>
          <w:szCs w:val="22"/>
        </w:rPr>
        <w:t>6</w:t>
      </w:r>
      <w:r w:rsidR="000E4C79" w:rsidRPr="00920943">
        <w:rPr>
          <w:rFonts w:asciiTheme="minorHAnsi" w:hAnsiTheme="minorHAnsi" w:cstheme="minorHAnsi"/>
          <w:sz w:val="22"/>
          <w:szCs w:val="22"/>
        </w:rPr>
        <w:t xml:space="preserve"> horas</w:t>
      </w:r>
      <w:r w:rsidR="00445447" w:rsidRPr="00920943">
        <w:rPr>
          <w:rFonts w:asciiTheme="minorHAnsi" w:hAnsiTheme="minorHAnsi" w:cstheme="minorHAnsi"/>
          <w:sz w:val="22"/>
          <w:szCs w:val="22"/>
        </w:rPr>
        <w:t xml:space="preserve"> </w:t>
      </w:r>
      <w:r w:rsidRPr="00920943">
        <w:rPr>
          <w:rFonts w:asciiTheme="minorHAnsi" w:hAnsiTheme="minorHAnsi" w:cstheme="minorHAnsi"/>
          <w:sz w:val="22"/>
          <w:szCs w:val="22"/>
        </w:rPr>
        <w:t xml:space="preserve">cada una </w:t>
      </w:r>
      <w:r w:rsidR="00445447" w:rsidRPr="00920943">
        <w:rPr>
          <w:rFonts w:asciiTheme="minorHAnsi" w:hAnsiTheme="minorHAnsi" w:cstheme="minorHAnsi"/>
          <w:sz w:val="22"/>
          <w:szCs w:val="22"/>
        </w:rPr>
        <w:t xml:space="preserve">y la última </w:t>
      </w:r>
      <w:r w:rsidRPr="00920943">
        <w:rPr>
          <w:rFonts w:asciiTheme="minorHAnsi" w:hAnsiTheme="minorHAnsi" w:cstheme="minorHAnsi"/>
          <w:sz w:val="22"/>
          <w:szCs w:val="22"/>
        </w:rPr>
        <w:t xml:space="preserve">sesión, una intensidad horaria </w:t>
      </w:r>
      <w:r w:rsidR="00445447" w:rsidRPr="00920943">
        <w:rPr>
          <w:rFonts w:asciiTheme="minorHAnsi" w:hAnsiTheme="minorHAnsi" w:cstheme="minorHAnsi"/>
          <w:sz w:val="22"/>
          <w:szCs w:val="22"/>
        </w:rPr>
        <w:t>de 4 horas</w:t>
      </w:r>
      <w:r w:rsidRPr="00920943">
        <w:rPr>
          <w:rFonts w:asciiTheme="minorHAnsi" w:hAnsiTheme="minorHAnsi" w:cstheme="minorHAnsi"/>
          <w:sz w:val="22"/>
          <w:szCs w:val="22"/>
        </w:rPr>
        <w:t>, completando en total, un curso básico de 16 horas</w:t>
      </w:r>
      <w:r w:rsidR="000E4C79" w:rsidRPr="00920943">
        <w:rPr>
          <w:rFonts w:asciiTheme="minorHAnsi" w:hAnsiTheme="minorHAnsi" w:cstheme="minorHAnsi"/>
          <w:sz w:val="22"/>
          <w:szCs w:val="22"/>
        </w:rPr>
        <w:t>.</w:t>
      </w:r>
    </w:p>
    <w:p w14:paraId="34A91FE5" w14:textId="5739626A" w:rsidR="006A50B2" w:rsidRPr="00920943" w:rsidRDefault="006A50B2" w:rsidP="00920943">
      <w:pPr>
        <w:pStyle w:val="Textoindependiente"/>
        <w:spacing w:before="7" w:line="276" w:lineRule="auto"/>
        <w:rPr>
          <w:rFonts w:asciiTheme="minorHAnsi" w:hAnsiTheme="minorHAnsi" w:cstheme="minorHAnsi"/>
          <w:sz w:val="22"/>
          <w:szCs w:val="22"/>
        </w:rPr>
      </w:pPr>
    </w:p>
    <w:p w14:paraId="20C5ABC9" w14:textId="2912E6C6" w:rsidR="000E4C79" w:rsidRPr="00920943" w:rsidRDefault="006A50B2" w:rsidP="00920943">
      <w:pPr>
        <w:pStyle w:val="Textoindependiente"/>
        <w:spacing w:before="7" w:line="276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920943">
        <w:rPr>
          <w:rFonts w:asciiTheme="minorHAnsi" w:hAnsiTheme="minorHAnsi" w:cstheme="minorHAnsi"/>
          <w:sz w:val="22"/>
          <w:szCs w:val="22"/>
        </w:rPr>
        <w:t>Esta</w:t>
      </w:r>
      <w:proofErr w:type="spellEnd"/>
      <w:r w:rsidRPr="00920943">
        <w:rPr>
          <w:rFonts w:asciiTheme="minorHAnsi" w:hAnsiTheme="minorHAnsi" w:cstheme="minorHAnsi"/>
          <w:sz w:val="22"/>
          <w:szCs w:val="22"/>
        </w:rPr>
        <w:t xml:space="preserve"> dirigido especialmente a maestros, agentes y líderes educativos del territorio.</w:t>
      </w:r>
    </w:p>
    <w:p w14:paraId="1ED89E3F" w14:textId="77777777" w:rsidR="001111CD" w:rsidRPr="00920943" w:rsidRDefault="001111CD" w:rsidP="00920943">
      <w:pPr>
        <w:pStyle w:val="Textoindependiente"/>
        <w:spacing w:before="7" w:line="276" w:lineRule="auto"/>
        <w:rPr>
          <w:rFonts w:asciiTheme="minorHAnsi" w:eastAsiaTheme="minorHAnsi" w:hAnsiTheme="minorHAnsi" w:cstheme="minorHAnsi"/>
          <w:sz w:val="22"/>
          <w:szCs w:val="22"/>
          <w:lang w:val="es-CO"/>
        </w:rPr>
      </w:pPr>
    </w:p>
    <w:p w14:paraId="5A1BB316" w14:textId="19CFB852" w:rsidR="00D660B7" w:rsidRPr="00920943" w:rsidRDefault="00D660B7" w:rsidP="00920943">
      <w:pPr>
        <w:pStyle w:val="Textoindependiente"/>
        <w:spacing w:before="7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20943">
        <w:rPr>
          <w:rFonts w:asciiTheme="minorHAnsi" w:hAnsiTheme="minorHAnsi" w:cstheme="minorHAnsi"/>
          <w:b/>
          <w:sz w:val="22"/>
          <w:szCs w:val="22"/>
        </w:rPr>
        <w:t>Análisis</w:t>
      </w:r>
      <w:bookmarkStart w:id="2" w:name="_GoBack"/>
      <w:bookmarkEnd w:id="2"/>
    </w:p>
    <w:p w14:paraId="2677FCAA" w14:textId="160E89AD" w:rsidR="009041AE" w:rsidRPr="00920943" w:rsidRDefault="00C528C3" w:rsidP="00920943">
      <w:pPr>
        <w:pStyle w:val="Ttulo4"/>
        <w:spacing w:before="93" w:line="276" w:lineRule="auto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920943">
        <w:rPr>
          <w:rFonts w:asciiTheme="minorHAnsi" w:hAnsiTheme="minorHAnsi" w:cstheme="minorHAnsi"/>
          <w:sz w:val="22"/>
          <w:szCs w:val="22"/>
        </w:rPr>
        <w:t xml:space="preserve"> </w:t>
      </w:r>
      <w:r w:rsidR="00997E91" w:rsidRPr="00920943">
        <w:rPr>
          <w:rFonts w:asciiTheme="minorHAnsi" w:hAnsiTheme="minorHAnsi" w:cstheme="minorHAnsi"/>
          <w:sz w:val="22"/>
          <w:szCs w:val="22"/>
        </w:rPr>
        <w:t>Ficha técnica del Curso Básico en Comunicación Aumentativa y Alternativa (CAA)</w:t>
      </w:r>
    </w:p>
    <w:p w14:paraId="59ECBC85" w14:textId="3578C127" w:rsidR="00E2468E" w:rsidRPr="00920943" w:rsidRDefault="00E2468E" w:rsidP="00920943">
      <w:pPr>
        <w:spacing w:before="93" w:line="276" w:lineRule="auto"/>
        <w:ind w:left="400"/>
        <w:rPr>
          <w:rFonts w:cstheme="minorHAnsi"/>
        </w:rPr>
      </w:pPr>
      <w:r w:rsidRPr="00920943">
        <w:rPr>
          <w:rFonts w:cstheme="minorHAnsi"/>
          <w:b/>
        </w:rPr>
        <w:t>Objetivo</w:t>
      </w:r>
      <w:r w:rsidRPr="00920943">
        <w:rPr>
          <w:rFonts w:cstheme="minorHAnsi"/>
          <w:b/>
          <w:spacing w:val="-3"/>
        </w:rPr>
        <w:t xml:space="preserve"> </w:t>
      </w:r>
      <w:r w:rsidRPr="00920943">
        <w:rPr>
          <w:rFonts w:cstheme="minorHAnsi"/>
          <w:b/>
        </w:rPr>
        <w:t>general</w:t>
      </w:r>
      <w:r w:rsidRPr="00920943">
        <w:rPr>
          <w:rFonts w:cstheme="minorHAnsi"/>
          <w:b/>
          <w:spacing w:val="-3"/>
        </w:rPr>
        <w:t xml:space="preserve"> </w:t>
      </w:r>
      <w:r w:rsidRPr="00920943">
        <w:rPr>
          <w:rFonts w:cstheme="minorHAnsi"/>
          <w:b/>
        </w:rPr>
        <w:t>del</w:t>
      </w:r>
      <w:r w:rsidRPr="00920943">
        <w:rPr>
          <w:rFonts w:cstheme="minorHAnsi"/>
          <w:b/>
          <w:spacing w:val="-3"/>
        </w:rPr>
        <w:t xml:space="preserve"> </w:t>
      </w:r>
      <w:r w:rsidRPr="00920943">
        <w:rPr>
          <w:rFonts w:cstheme="minorHAnsi"/>
          <w:b/>
        </w:rPr>
        <w:t>taller:</w:t>
      </w:r>
      <w:r w:rsidRPr="00920943">
        <w:rPr>
          <w:rFonts w:cstheme="minorHAnsi"/>
        </w:rPr>
        <w:t xml:space="preserve"> </w:t>
      </w:r>
      <w:bookmarkStart w:id="3" w:name="_Hlk113981765"/>
      <w:r w:rsidR="00997E91" w:rsidRPr="00920943">
        <w:rPr>
          <w:rFonts w:cstheme="minorHAnsi"/>
        </w:rPr>
        <w:t xml:space="preserve">Capacitar a los maestros, agentes y líderes educativos de los municipios priorizados de Antioquia en actualización en discapacidad, normatividad y en la implementación de la Comunicación Aumentativa con la población con discapacidad con habla ininteligible o que no tienen lenguaje verbal y en el acompañamiento a las familias que contribuyan a la participación, al aprendizaje, la inclusión familiar, educativa y social </w:t>
      </w:r>
      <w:r w:rsidR="003A3569" w:rsidRPr="00920943">
        <w:rPr>
          <w:rFonts w:cstheme="minorHAnsi"/>
        </w:rPr>
        <w:t>(Aula Abierta, 2022).</w:t>
      </w:r>
    </w:p>
    <w:bookmarkEnd w:id="3"/>
    <w:p w14:paraId="09CC8230" w14:textId="70CCC727" w:rsidR="00EA481C" w:rsidRPr="00920943" w:rsidRDefault="00E2468E" w:rsidP="00920943">
      <w:pPr>
        <w:pStyle w:val="Ttulo4"/>
        <w:spacing w:before="230" w:line="276" w:lineRule="auto"/>
        <w:ind w:left="400"/>
        <w:rPr>
          <w:rFonts w:asciiTheme="minorHAnsi" w:hAnsiTheme="minorHAnsi" w:cstheme="minorHAnsi"/>
          <w:b w:val="0"/>
          <w:sz w:val="22"/>
          <w:szCs w:val="22"/>
        </w:rPr>
      </w:pPr>
      <w:r w:rsidRPr="00920943">
        <w:rPr>
          <w:rFonts w:asciiTheme="minorHAnsi" w:hAnsiTheme="minorHAnsi" w:cstheme="minorHAnsi"/>
          <w:sz w:val="22"/>
          <w:szCs w:val="22"/>
        </w:rPr>
        <w:t>Duración</w:t>
      </w:r>
      <w:r w:rsidRPr="0092094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20943">
        <w:rPr>
          <w:rFonts w:asciiTheme="minorHAnsi" w:hAnsiTheme="minorHAnsi" w:cstheme="minorHAnsi"/>
          <w:sz w:val="22"/>
          <w:szCs w:val="22"/>
        </w:rPr>
        <w:t>del</w:t>
      </w:r>
      <w:r w:rsidRPr="0092094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EA481C" w:rsidRPr="00920943">
        <w:rPr>
          <w:rFonts w:asciiTheme="minorHAnsi" w:hAnsiTheme="minorHAnsi" w:cstheme="minorHAnsi"/>
          <w:sz w:val="22"/>
          <w:szCs w:val="22"/>
        </w:rPr>
        <w:t>curso</w:t>
      </w:r>
      <w:r w:rsidRPr="00920943">
        <w:rPr>
          <w:rFonts w:asciiTheme="minorHAnsi" w:hAnsiTheme="minorHAnsi" w:cstheme="minorHAnsi"/>
          <w:sz w:val="22"/>
          <w:szCs w:val="22"/>
        </w:rPr>
        <w:t xml:space="preserve">: </w:t>
      </w:r>
      <w:r w:rsidR="006B773C" w:rsidRPr="00920943">
        <w:rPr>
          <w:rFonts w:asciiTheme="minorHAnsi" w:hAnsiTheme="minorHAnsi" w:cstheme="minorHAnsi"/>
          <w:b w:val="0"/>
          <w:sz w:val="22"/>
          <w:szCs w:val="22"/>
        </w:rPr>
        <w:t>9</w:t>
      </w:r>
      <w:r w:rsidR="00445447" w:rsidRPr="00920943">
        <w:rPr>
          <w:rFonts w:asciiTheme="minorHAnsi" w:hAnsiTheme="minorHAnsi" w:cstheme="minorHAnsi"/>
          <w:b w:val="0"/>
          <w:sz w:val="22"/>
          <w:szCs w:val="22"/>
        </w:rPr>
        <w:t>6</w:t>
      </w:r>
      <w:r w:rsidR="006B773C" w:rsidRPr="00920943">
        <w:rPr>
          <w:rFonts w:asciiTheme="minorHAnsi" w:hAnsiTheme="minorHAnsi" w:cstheme="minorHAnsi"/>
          <w:b w:val="0"/>
          <w:sz w:val="22"/>
          <w:szCs w:val="22"/>
        </w:rPr>
        <w:t>0</w:t>
      </w:r>
      <w:r w:rsidR="006B20E4" w:rsidRPr="00920943">
        <w:rPr>
          <w:rFonts w:asciiTheme="minorHAnsi" w:hAnsiTheme="minorHAnsi" w:cstheme="minorHAnsi"/>
          <w:b w:val="0"/>
          <w:sz w:val="22"/>
          <w:szCs w:val="22"/>
        </w:rPr>
        <w:t xml:space="preserve"> minutos </w:t>
      </w:r>
      <w:r w:rsidR="00BC313C" w:rsidRPr="00920943">
        <w:rPr>
          <w:rFonts w:asciiTheme="minorHAnsi" w:hAnsiTheme="minorHAnsi" w:cstheme="minorHAnsi"/>
          <w:b w:val="0"/>
          <w:sz w:val="22"/>
          <w:szCs w:val="22"/>
        </w:rPr>
        <w:t>(16 horas)</w:t>
      </w:r>
    </w:p>
    <w:tbl>
      <w:tblPr>
        <w:tblW w:w="13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1380"/>
        <w:gridCol w:w="3120"/>
        <w:gridCol w:w="5260"/>
        <w:gridCol w:w="1680"/>
      </w:tblGrid>
      <w:tr w:rsidR="00AB5A05" w:rsidRPr="00920943" w14:paraId="15413DAE" w14:textId="77777777" w:rsidTr="00AB5A05">
        <w:trPr>
          <w:trHeight w:val="860"/>
        </w:trPr>
        <w:tc>
          <w:tcPr>
            <w:tcW w:w="17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000000" w:fill="00B0F0"/>
            <w:noWrap/>
            <w:vAlign w:val="center"/>
            <w:hideMark/>
          </w:tcPr>
          <w:p w14:paraId="45F32DFF" w14:textId="77777777" w:rsidR="00AB5A05" w:rsidRPr="00920943" w:rsidRDefault="00AB5A05" w:rsidP="00920943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es-CO"/>
              </w:rPr>
            </w:pPr>
            <w:r w:rsidRPr="00920943">
              <w:rPr>
                <w:rFonts w:eastAsia="Times New Roman" w:cstheme="minorHAnsi"/>
                <w:b/>
                <w:bCs/>
                <w:color w:val="FFFFFF"/>
                <w:lang w:eastAsia="es-CO"/>
              </w:rPr>
              <w:t>Fases</w:t>
            </w:r>
          </w:p>
        </w:tc>
        <w:tc>
          <w:tcPr>
            <w:tcW w:w="13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00B0F0"/>
            <w:vAlign w:val="center"/>
            <w:hideMark/>
          </w:tcPr>
          <w:p w14:paraId="1D387BE9" w14:textId="77777777" w:rsidR="00AB5A05" w:rsidRPr="00920943" w:rsidRDefault="00AB5A05" w:rsidP="00920943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es-CO"/>
              </w:rPr>
            </w:pPr>
            <w:r w:rsidRPr="00920943">
              <w:rPr>
                <w:rFonts w:eastAsia="Times New Roman" w:cstheme="minorHAnsi"/>
                <w:b/>
                <w:bCs/>
                <w:color w:val="FFFFFF"/>
                <w:lang w:eastAsia="es-CO"/>
              </w:rPr>
              <w:t>Tiempo (en minutos)</w:t>
            </w:r>
          </w:p>
        </w:tc>
        <w:tc>
          <w:tcPr>
            <w:tcW w:w="31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00B0F0"/>
            <w:noWrap/>
            <w:vAlign w:val="center"/>
            <w:hideMark/>
          </w:tcPr>
          <w:p w14:paraId="1AF65F2E" w14:textId="77777777" w:rsidR="00AB5A05" w:rsidRPr="00920943" w:rsidRDefault="00AB5A05" w:rsidP="00920943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es-CO"/>
              </w:rPr>
            </w:pPr>
            <w:r w:rsidRPr="00920943">
              <w:rPr>
                <w:rFonts w:eastAsia="Times New Roman" w:cstheme="minorHAnsi"/>
                <w:b/>
                <w:bCs/>
                <w:color w:val="FFFFFF"/>
                <w:lang w:eastAsia="es-CO"/>
              </w:rPr>
              <w:t>Objetivo específico</w:t>
            </w:r>
          </w:p>
        </w:tc>
        <w:tc>
          <w:tcPr>
            <w:tcW w:w="5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00B0F0"/>
            <w:vAlign w:val="center"/>
            <w:hideMark/>
          </w:tcPr>
          <w:p w14:paraId="78AE30C3" w14:textId="77777777" w:rsidR="00AB5A05" w:rsidRPr="00920943" w:rsidRDefault="00AB5A05" w:rsidP="00920943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es-CO"/>
              </w:rPr>
            </w:pPr>
            <w:r w:rsidRPr="00920943">
              <w:rPr>
                <w:rFonts w:eastAsia="Times New Roman" w:cstheme="minorHAnsi"/>
                <w:b/>
                <w:bCs/>
                <w:color w:val="FFFFFF"/>
                <w:lang w:eastAsia="es-CO"/>
              </w:rPr>
              <w:t>Descripción de las actividades</w:t>
            </w:r>
          </w:p>
        </w:tc>
        <w:tc>
          <w:tcPr>
            <w:tcW w:w="16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00B0F0"/>
            <w:vAlign w:val="center"/>
            <w:hideMark/>
          </w:tcPr>
          <w:p w14:paraId="4D91ACDD" w14:textId="77777777" w:rsidR="00AB5A05" w:rsidRPr="00920943" w:rsidRDefault="00AB5A05" w:rsidP="00920943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es-CO"/>
              </w:rPr>
            </w:pPr>
            <w:r w:rsidRPr="00920943">
              <w:rPr>
                <w:rFonts w:eastAsia="Times New Roman" w:cstheme="minorHAnsi"/>
                <w:b/>
                <w:bCs/>
                <w:color w:val="FFFFFF"/>
                <w:lang w:eastAsia="es-CO"/>
              </w:rPr>
              <w:t>Facilitador</w:t>
            </w:r>
          </w:p>
        </w:tc>
      </w:tr>
      <w:tr w:rsidR="00AB5A05" w:rsidRPr="00920943" w14:paraId="535D1D23" w14:textId="77777777" w:rsidTr="008134FB">
        <w:trPr>
          <w:trHeight w:val="1550"/>
        </w:trPr>
        <w:tc>
          <w:tcPr>
            <w:tcW w:w="17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000000" w:fill="00B0F0"/>
            <w:vAlign w:val="center"/>
            <w:hideMark/>
          </w:tcPr>
          <w:p w14:paraId="02E7EEF1" w14:textId="77777777" w:rsidR="00AB5A05" w:rsidRPr="00920943" w:rsidRDefault="00AB5A05" w:rsidP="00920943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es-CO"/>
              </w:rPr>
            </w:pPr>
            <w:r w:rsidRPr="00920943">
              <w:rPr>
                <w:rFonts w:eastAsia="Times New Roman" w:cstheme="minorHAnsi"/>
                <w:b/>
                <w:bCs/>
                <w:color w:val="FFFFFF"/>
                <w:lang w:eastAsia="es-CO"/>
              </w:rPr>
              <w:t>El encuadre</w:t>
            </w:r>
          </w:p>
        </w:tc>
        <w:tc>
          <w:tcPr>
            <w:tcW w:w="13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hideMark/>
          </w:tcPr>
          <w:p w14:paraId="16C645E8" w14:textId="0C14E267" w:rsidR="00AB5A05" w:rsidRPr="00920943" w:rsidRDefault="00AB5A05" w:rsidP="00920943">
            <w:pPr>
              <w:spacing w:after="0" w:line="276" w:lineRule="auto"/>
              <w:rPr>
                <w:rFonts w:eastAsia="Times New Roman" w:cstheme="minorHAnsi"/>
                <w:color w:val="000000"/>
                <w:lang w:eastAsia="es-CO"/>
              </w:rPr>
            </w:pPr>
            <w:r w:rsidRPr="00920943">
              <w:rPr>
                <w:rFonts w:eastAsia="Times New Roman" w:cstheme="minorHAnsi"/>
                <w:color w:val="000000"/>
                <w:lang w:eastAsia="es-CO"/>
              </w:rPr>
              <w:t xml:space="preserve">360 minutos </w:t>
            </w:r>
          </w:p>
        </w:tc>
        <w:tc>
          <w:tcPr>
            <w:tcW w:w="31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hideMark/>
          </w:tcPr>
          <w:p w14:paraId="4F748B28" w14:textId="0B53DD19" w:rsidR="00AB5A05" w:rsidRPr="00920943" w:rsidRDefault="00AB5A05" w:rsidP="00920943">
            <w:pPr>
              <w:spacing w:after="0" w:line="276" w:lineRule="auto"/>
              <w:rPr>
                <w:rFonts w:eastAsia="Times New Roman" w:cstheme="minorHAnsi"/>
                <w:color w:val="000000"/>
                <w:lang w:eastAsia="es-CO"/>
              </w:rPr>
            </w:pPr>
            <w:r w:rsidRPr="00920943">
              <w:rPr>
                <w:rFonts w:eastAsia="Times New Roman" w:cstheme="minorHAnsi"/>
                <w:color w:val="000000"/>
                <w:lang w:eastAsia="es-CO"/>
              </w:rPr>
              <w:t>Actualiza</w:t>
            </w:r>
            <w:r w:rsidR="004408BE" w:rsidRPr="00920943">
              <w:rPr>
                <w:rFonts w:eastAsia="Times New Roman" w:cstheme="minorHAnsi"/>
                <w:color w:val="000000"/>
                <w:lang w:eastAsia="es-CO"/>
              </w:rPr>
              <w:t>ción</w:t>
            </w:r>
            <w:r w:rsidRPr="00920943">
              <w:rPr>
                <w:rFonts w:eastAsia="Times New Roman" w:cstheme="minorHAnsi"/>
                <w:color w:val="000000"/>
                <w:lang w:eastAsia="es-CO"/>
              </w:rPr>
              <w:t xml:space="preserve"> en generalidades de discapacidad, </w:t>
            </w:r>
            <w:r w:rsidR="004408BE" w:rsidRPr="00920943">
              <w:rPr>
                <w:rFonts w:eastAsia="Times New Roman" w:cstheme="minorHAnsi"/>
                <w:color w:val="000000"/>
                <w:lang w:eastAsia="es-CO"/>
              </w:rPr>
              <w:t xml:space="preserve">normatividad, </w:t>
            </w:r>
            <w:r w:rsidRPr="00920943">
              <w:rPr>
                <w:rFonts w:eastAsia="Times New Roman" w:cstheme="minorHAnsi"/>
                <w:color w:val="000000"/>
                <w:lang w:eastAsia="es-CO"/>
              </w:rPr>
              <w:t>signos de alerta y conceptos básicos de CAA</w:t>
            </w:r>
          </w:p>
        </w:tc>
        <w:tc>
          <w:tcPr>
            <w:tcW w:w="5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hideMark/>
          </w:tcPr>
          <w:p w14:paraId="707B1E7B" w14:textId="18B79386" w:rsidR="00AB5A05" w:rsidRPr="00920943" w:rsidRDefault="00302511" w:rsidP="00920943">
            <w:pPr>
              <w:spacing w:after="0" w:line="276" w:lineRule="auto"/>
              <w:rPr>
                <w:rFonts w:eastAsia="Times New Roman" w:cstheme="minorHAnsi"/>
                <w:color w:val="000000"/>
                <w:lang w:eastAsia="es-CO"/>
              </w:rPr>
            </w:pPr>
            <w:r w:rsidRPr="00920943">
              <w:rPr>
                <w:rFonts w:eastAsia="Times New Roman" w:cstheme="minorHAnsi"/>
                <w:color w:val="000000"/>
                <w:lang w:eastAsia="es-CO"/>
              </w:rPr>
              <w:t xml:space="preserve">Se desarrolla en </w:t>
            </w:r>
            <w:proofErr w:type="spellStart"/>
            <w:r w:rsidRPr="00920943">
              <w:rPr>
                <w:rFonts w:eastAsia="Times New Roman" w:cstheme="minorHAnsi"/>
                <w:color w:val="000000"/>
                <w:lang w:eastAsia="es-CO"/>
              </w:rPr>
              <w:t>laprimera</w:t>
            </w:r>
            <w:proofErr w:type="spellEnd"/>
            <w:r w:rsidRPr="00920943">
              <w:rPr>
                <w:rFonts w:eastAsia="Times New Roman" w:cstheme="minorHAnsi"/>
                <w:color w:val="000000"/>
                <w:lang w:eastAsia="es-CO"/>
              </w:rPr>
              <w:t xml:space="preserve"> sesión del curso. </w:t>
            </w:r>
            <w:r w:rsidR="004408BE" w:rsidRPr="00920943">
              <w:rPr>
                <w:rFonts w:eastAsia="Times New Roman" w:cstheme="minorHAnsi"/>
                <w:color w:val="000000"/>
                <w:lang w:eastAsia="es-CO"/>
              </w:rPr>
              <w:t>Se</w:t>
            </w:r>
            <w:r w:rsidR="00AB5A05" w:rsidRPr="00920943">
              <w:rPr>
                <w:rFonts w:eastAsia="Times New Roman" w:cstheme="minorHAnsi"/>
                <w:color w:val="000000"/>
                <w:lang w:eastAsia="es-CO"/>
              </w:rPr>
              <w:t xml:space="preserve"> comienza con la presentación de</w:t>
            </w:r>
            <w:r w:rsidR="004408BE" w:rsidRPr="00920943">
              <w:rPr>
                <w:rFonts w:eastAsia="Times New Roman" w:cstheme="minorHAnsi"/>
                <w:color w:val="000000"/>
                <w:lang w:eastAsia="es-CO"/>
              </w:rPr>
              <w:t xml:space="preserve">l proyecto </w:t>
            </w:r>
            <w:r w:rsidR="00AB5A05" w:rsidRPr="00920943">
              <w:rPr>
                <w:rFonts w:eastAsia="Times New Roman" w:cstheme="minorHAnsi"/>
                <w:color w:val="000000"/>
                <w:lang w:eastAsia="es-CO"/>
              </w:rPr>
              <w:t xml:space="preserve">PAID y el equipo de Aula Abierta. Se propone a los participantes un formulario inicial sobre conocimientos básicos del tema y llenar formato de asistencia. </w:t>
            </w:r>
          </w:p>
          <w:p w14:paraId="3E9788C1" w14:textId="6A853540" w:rsidR="00AB5A05" w:rsidRPr="00920943" w:rsidRDefault="00AB5A05" w:rsidP="00920943">
            <w:pPr>
              <w:spacing w:after="0" w:line="276" w:lineRule="auto"/>
              <w:rPr>
                <w:rFonts w:eastAsia="Times New Roman" w:cstheme="minorHAnsi"/>
                <w:color w:val="000000"/>
                <w:lang w:eastAsia="es-CO"/>
              </w:rPr>
            </w:pPr>
            <w:r w:rsidRPr="00920943">
              <w:rPr>
                <w:rFonts w:eastAsia="Times New Roman" w:cstheme="minorHAnsi"/>
                <w:color w:val="000000"/>
                <w:lang w:eastAsia="es-CO"/>
              </w:rPr>
              <w:t xml:space="preserve">Se </w:t>
            </w:r>
            <w:r w:rsidR="00385E57" w:rsidRPr="00920943">
              <w:rPr>
                <w:rFonts w:eastAsia="Times New Roman" w:cstheme="minorHAnsi"/>
                <w:color w:val="000000"/>
                <w:lang w:eastAsia="es-CO"/>
              </w:rPr>
              <w:t>exponen</w:t>
            </w:r>
            <w:r w:rsidRPr="00920943">
              <w:rPr>
                <w:rFonts w:eastAsia="Times New Roman" w:cstheme="minorHAnsi"/>
                <w:color w:val="000000"/>
                <w:lang w:eastAsia="es-CO"/>
              </w:rPr>
              <w:t xml:space="preserve"> conceptos básicos como el concepto de discapacidad, la convención sobre los derechos de las personas con discapacidad enmarcados en los objetivos del desarrollo sostenible</w:t>
            </w:r>
            <w:r w:rsidR="00385E57" w:rsidRPr="00920943">
              <w:rPr>
                <w:rFonts w:eastAsia="Times New Roman" w:cstheme="minorHAnsi"/>
                <w:color w:val="000000"/>
                <w:lang w:eastAsia="es-CO"/>
              </w:rPr>
              <w:t>, seguido de</w:t>
            </w:r>
            <w:r w:rsidRPr="00920943">
              <w:rPr>
                <w:rFonts w:eastAsia="Times New Roman" w:cstheme="minorHAnsi"/>
                <w:color w:val="000000"/>
                <w:lang w:eastAsia="es-CO"/>
              </w:rPr>
              <w:t xml:space="preserve"> signos de alerta en el desarrollo. </w:t>
            </w:r>
            <w:r w:rsidR="00385E57" w:rsidRPr="00920943">
              <w:rPr>
                <w:rFonts w:eastAsia="Times New Roman" w:cstheme="minorHAnsi"/>
                <w:color w:val="000000"/>
                <w:lang w:eastAsia="es-CO"/>
              </w:rPr>
              <w:t>Finalmente, se expone la</w:t>
            </w:r>
            <w:r w:rsidRPr="00920943">
              <w:rPr>
                <w:rFonts w:eastAsia="Times New Roman" w:cstheme="minorHAnsi"/>
                <w:color w:val="000000"/>
                <w:lang w:eastAsia="es-CO"/>
              </w:rPr>
              <w:t xml:space="preserve"> conceptualización sobre comunicación aumentativa, niveles </w:t>
            </w:r>
            <w:r w:rsidR="00385E57" w:rsidRPr="00920943">
              <w:rPr>
                <w:rFonts w:eastAsia="Times New Roman" w:cstheme="minorHAnsi"/>
                <w:color w:val="000000"/>
                <w:lang w:eastAsia="es-CO"/>
              </w:rPr>
              <w:t>e identificación de los mismos.</w:t>
            </w:r>
            <w:r w:rsidRPr="00920943">
              <w:rPr>
                <w:rFonts w:eastAsia="Times New Roman" w:cstheme="minorHAnsi"/>
                <w:color w:val="000000"/>
                <w:lang w:eastAsia="es-CO"/>
              </w:rPr>
              <w:t xml:space="preserve"> </w:t>
            </w:r>
          </w:p>
          <w:p w14:paraId="450B5F03" w14:textId="5A1C31AE" w:rsidR="00AB5A05" w:rsidRPr="00920943" w:rsidRDefault="00AB5A05" w:rsidP="00920943">
            <w:pPr>
              <w:spacing w:after="0" w:line="276" w:lineRule="auto"/>
              <w:rPr>
                <w:rFonts w:eastAsia="Times New Roman" w:cstheme="minorHAnsi"/>
                <w:color w:val="000000"/>
                <w:lang w:eastAsia="es-CO"/>
              </w:rPr>
            </w:pPr>
            <w:r w:rsidRPr="00920943">
              <w:rPr>
                <w:rFonts w:eastAsia="Times New Roman" w:cstheme="minorHAnsi"/>
                <w:color w:val="000000"/>
                <w:lang w:eastAsia="es-CO"/>
              </w:rPr>
              <w:t xml:space="preserve">Para finalizar el encuentro se propone al grupo realizar un taller por equipos para trabajar sobre un caso y </w:t>
            </w:r>
            <w:r w:rsidRPr="00920943">
              <w:rPr>
                <w:rFonts w:eastAsia="Times New Roman" w:cstheme="minorHAnsi"/>
                <w:color w:val="000000"/>
                <w:lang w:eastAsia="es-CO"/>
              </w:rPr>
              <w:lastRenderedPageBreak/>
              <w:t xml:space="preserve">aplicar los conocimientos adquiridos en el día, estableciendo objetivos concretos. </w:t>
            </w:r>
          </w:p>
        </w:tc>
        <w:tc>
          <w:tcPr>
            <w:tcW w:w="16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hideMark/>
          </w:tcPr>
          <w:p w14:paraId="6048DBFE" w14:textId="422E24A7" w:rsidR="00AB5A05" w:rsidRPr="00920943" w:rsidRDefault="00AB5A05" w:rsidP="00920943">
            <w:pPr>
              <w:spacing w:after="0" w:line="276" w:lineRule="auto"/>
              <w:rPr>
                <w:rFonts w:eastAsia="Times New Roman" w:cstheme="minorHAnsi"/>
                <w:color w:val="000000"/>
                <w:lang w:eastAsia="es-CO"/>
              </w:rPr>
            </w:pPr>
            <w:r w:rsidRPr="00920943">
              <w:rPr>
                <w:rFonts w:eastAsia="Times New Roman" w:cstheme="minorHAnsi"/>
                <w:color w:val="000000"/>
                <w:lang w:eastAsia="es-CO"/>
              </w:rPr>
              <w:lastRenderedPageBreak/>
              <w:t>Equipo PAID y equipo Aula Abierta</w:t>
            </w:r>
          </w:p>
        </w:tc>
      </w:tr>
      <w:tr w:rsidR="00AB5A05" w:rsidRPr="00920943" w14:paraId="5D6314A2" w14:textId="77777777" w:rsidTr="00AB5A05">
        <w:trPr>
          <w:trHeight w:val="2100"/>
        </w:trPr>
        <w:tc>
          <w:tcPr>
            <w:tcW w:w="17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000000" w:fill="00B0F0"/>
            <w:vAlign w:val="center"/>
            <w:hideMark/>
          </w:tcPr>
          <w:p w14:paraId="3633ABE5" w14:textId="2FE5E7D9" w:rsidR="00AB5A05" w:rsidRPr="00920943" w:rsidRDefault="00AB5A05" w:rsidP="00920943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es-CO"/>
              </w:rPr>
            </w:pPr>
            <w:r w:rsidRPr="00920943">
              <w:rPr>
                <w:rFonts w:eastAsia="Times New Roman" w:cstheme="minorHAnsi"/>
                <w:b/>
                <w:bCs/>
                <w:color w:val="FFFFFF"/>
                <w:lang w:eastAsia="es-CO"/>
              </w:rPr>
              <w:t>Fase de construcción inicial</w:t>
            </w:r>
          </w:p>
        </w:tc>
        <w:tc>
          <w:tcPr>
            <w:tcW w:w="13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hideMark/>
          </w:tcPr>
          <w:p w14:paraId="77564468" w14:textId="24CD24B9" w:rsidR="00AB5A05" w:rsidRPr="00920943" w:rsidRDefault="00AB5A05" w:rsidP="00920943">
            <w:pPr>
              <w:spacing w:after="0" w:line="276" w:lineRule="auto"/>
              <w:rPr>
                <w:rFonts w:eastAsia="Times New Roman" w:cstheme="minorHAnsi"/>
                <w:color w:val="000000"/>
                <w:lang w:eastAsia="es-CO"/>
              </w:rPr>
            </w:pPr>
            <w:r w:rsidRPr="00920943">
              <w:rPr>
                <w:rFonts w:eastAsia="Times New Roman" w:cstheme="minorHAnsi"/>
                <w:color w:val="000000"/>
                <w:lang w:eastAsia="es-CO"/>
              </w:rPr>
              <w:t xml:space="preserve">360 minutos </w:t>
            </w:r>
          </w:p>
        </w:tc>
        <w:tc>
          <w:tcPr>
            <w:tcW w:w="31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hideMark/>
          </w:tcPr>
          <w:p w14:paraId="438B5047" w14:textId="3745F3DB" w:rsidR="00AB5A05" w:rsidRPr="00920943" w:rsidRDefault="00AB5A05" w:rsidP="00920943">
            <w:pPr>
              <w:spacing w:after="0" w:line="276" w:lineRule="auto"/>
              <w:rPr>
                <w:rFonts w:eastAsia="Times New Roman" w:cstheme="minorHAnsi"/>
                <w:color w:val="000000"/>
                <w:lang w:eastAsia="es-CO"/>
              </w:rPr>
            </w:pPr>
            <w:r w:rsidRPr="00920943">
              <w:rPr>
                <w:rFonts w:eastAsia="Times New Roman" w:cstheme="minorHAnsi"/>
                <w:color w:val="000000"/>
                <w:lang w:eastAsia="es-CO"/>
              </w:rPr>
              <w:t>Brindar herramientas para establecer estrategias pedagógicas y herramientas en CAA</w:t>
            </w:r>
          </w:p>
        </w:tc>
        <w:tc>
          <w:tcPr>
            <w:tcW w:w="5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hideMark/>
          </w:tcPr>
          <w:p w14:paraId="05425B2B" w14:textId="5705FCA6" w:rsidR="00385E57" w:rsidRPr="00920943" w:rsidRDefault="00302511" w:rsidP="00920943">
            <w:pPr>
              <w:spacing w:after="0" w:line="276" w:lineRule="auto"/>
              <w:rPr>
                <w:rFonts w:eastAsia="Times New Roman" w:cstheme="minorHAnsi"/>
                <w:color w:val="000000"/>
                <w:lang w:eastAsia="es-CO"/>
              </w:rPr>
            </w:pPr>
            <w:r w:rsidRPr="00920943">
              <w:rPr>
                <w:rFonts w:eastAsia="Times New Roman" w:cstheme="minorHAnsi"/>
                <w:color w:val="000000"/>
                <w:lang w:eastAsia="es-CO"/>
              </w:rPr>
              <w:t xml:space="preserve">Se desarrolla en la segunda sesión del curso. </w:t>
            </w:r>
            <w:proofErr w:type="gramStart"/>
            <w:r w:rsidR="00385E57" w:rsidRPr="00920943">
              <w:rPr>
                <w:rFonts w:eastAsia="Times New Roman" w:cstheme="minorHAnsi"/>
                <w:color w:val="000000"/>
                <w:lang w:eastAsia="es-CO"/>
              </w:rPr>
              <w:t>Se  retroali</w:t>
            </w:r>
            <w:r w:rsidR="00B8706C" w:rsidRPr="00920943">
              <w:rPr>
                <w:rFonts w:eastAsia="Times New Roman" w:cstheme="minorHAnsi"/>
                <w:color w:val="000000"/>
                <w:lang w:eastAsia="es-CO"/>
              </w:rPr>
              <w:t>me</w:t>
            </w:r>
            <w:r w:rsidR="00385E57" w:rsidRPr="00920943">
              <w:rPr>
                <w:rFonts w:eastAsia="Times New Roman" w:cstheme="minorHAnsi"/>
                <w:color w:val="000000"/>
                <w:lang w:eastAsia="es-CO"/>
              </w:rPr>
              <w:t>nta</w:t>
            </w:r>
            <w:r w:rsidRPr="00920943">
              <w:rPr>
                <w:rFonts w:eastAsia="Times New Roman" w:cstheme="minorHAnsi"/>
                <w:color w:val="000000"/>
                <w:lang w:eastAsia="es-CO"/>
              </w:rPr>
              <w:t>n</w:t>
            </w:r>
            <w:proofErr w:type="gramEnd"/>
            <w:r w:rsidRPr="00920943">
              <w:rPr>
                <w:rFonts w:eastAsia="Times New Roman" w:cstheme="minorHAnsi"/>
                <w:color w:val="000000"/>
                <w:lang w:eastAsia="es-CO"/>
              </w:rPr>
              <w:t xml:space="preserve"> conceptos</w:t>
            </w:r>
            <w:r w:rsidR="00385E57" w:rsidRPr="00920943">
              <w:rPr>
                <w:rFonts w:eastAsia="Times New Roman" w:cstheme="minorHAnsi"/>
                <w:color w:val="000000"/>
                <w:lang w:eastAsia="es-CO"/>
              </w:rPr>
              <w:t xml:space="preserve"> de la sesión anterior y se comienza c</w:t>
            </w:r>
            <w:r w:rsidR="00B8706C" w:rsidRPr="00920943">
              <w:rPr>
                <w:rFonts w:eastAsia="Times New Roman" w:cstheme="minorHAnsi"/>
                <w:color w:val="000000"/>
                <w:lang w:eastAsia="es-CO"/>
              </w:rPr>
              <w:t>o</w:t>
            </w:r>
            <w:r w:rsidR="00385E57" w:rsidRPr="00920943">
              <w:rPr>
                <w:rFonts w:eastAsia="Times New Roman" w:cstheme="minorHAnsi"/>
                <w:color w:val="000000"/>
                <w:lang w:eastAsia="es-CO"/>
              </w:rPr>
              <w:t xml:space="preserve">n la </w:t>
            </w:r>
            <w:r w:rsidR="00B8706C" w:rsidRPr="00920943">
              <w:rPr>
                <w:rFonts w:eastAsia="Times New Roman" w:cstheme="minorHAnsi"/>
                <w:color w:val="000000"/>
                <w:lang w:eastAsia="es-CO"/>
              </w:rPr>
              <w:t>socialización</w:t>
            </w:r>
            <w:r w:rsidR="00385E57" w:rsidRPr="00920943">
              <w:rPr>
                <w:rFonts w:eastAsia="Times New Roman" w:cstheme="minorHAnsi"/>
                <w:color w:val="000000"/>
                <w:lang w:eastAsia="es-CO"/>
              </w:rPr>
              <w:t xml:space="preserve"> del caso específico a trabajar en el taller por equipos que comienza en la primera sesión del curso. </w:t>
            </w:r>
          </w:p>
          <w:p w14:paraId="5ED0B65D" w14:textId="4D21855D" w:rsidR="00AB5A05" w:rsidRPr="00920943" w:rsidRDefault="00AB5A05" w:rsidP="00920943">
            <w:pPr>
              <w:spacing w:after="0" w:line="276" w:lineRule="auto"/>
              <w:rPr>
                <w:rFonts w:eastAsia="Times New Roman" w:cstheme="minorHAnsi"/>
                <w:color w:val="000000"/>
                <w:lang w:eastAsia="es-CO"/>
              </w:rPr>
            </w:pPr>
            <w:r w:rsidRPr="00920943">
              <w:rPr>
                <w:rFonts w:eastAsia="Times New Roman" w:cstheme="minorHAnsi"/>
                <w:color w:val="000000"/>
                <w:lang w:eastAsia="es-CO"/>
              </w:rPr>
              <w:t>Se comparte información sobre tecnologías de alto y bajo costo, para llevar la aplicación de tecnologías de bajo cost</w:t>
            </w:r>
            <w:r w:rsidR="00385E57" w:rsidRPr="00920943">
              <w:rPr>
                <w:rFonts w:eastAsia="Times New Roman" w:cstheme="minorHAnsi"/>
                <w:color w:val="000000"/>
                <w:lang w:eastAsia="es-CO"/>
              </w:rPr>
              <w:t>o</w:t>
            </w:r>
            <w:r w:rsidRPr="00920943">
              <w:rPr>
                <w:rFonts w:eastAsia="Times New Roman" w:cstheme="minorHAnsi"/>
                <w:color w:val="000000"/>
                <w:lang w:eastAsia="es-CO"/>
              </w:rPr>
              <w:t xml:space="preserve"> al caso priorizado en la sesión anterior. </w:t>
            </w:r>
          </w:p>
          <w:p w14:paraId="60D1262A" w14:textId="500B0CD6" w:rsidR="00AB5A05" w:rsidRPr="00920943" w:rsidRDefault="00AB5A05" w:rsidP="00920943">
            <w:pPr>
              <w:spacing w:after="0" w:line="276" w:lineRule="auto"/>
              <w:rPr>
                <w:rFonts w:eastAsia="Times New Roman" w:cstheme="minorHAnsi"/>
                <w:color w:val="000000"/>
                <w:lang w:eastAsia="es-CO"/>
              </w:rPr>
            </w:pPr>
            <w:r w:rsidRPr="00920943">
              <w:rPr>
                <w:rFonts w:eastAsia="Times New Roman" w:cstheme="minorHAnsi"/>
                <w:color w:val="000000"/>
                <w:lang w:eastAsia="es-CO"/>
              </w:rPr>
              <w:t xml:space="preserve">Se señalan estrategias desde la pedagogía y fonoaudiología para ser desarrolladas en la CAA. </w:t>
            </w:r>
          </w:p>
          <w:p w14:paraId="52F847BB" w14:textId="5C6BDDC4" w:rsidR="00AB5A05" w:rsidRPr="00920943" w:rsidRDefault="00385E57" w:rsidP="00920943">
            <w:pPr>
              <w:spacing w:after="0" w:line="276" w:lineRule="auto"/>
              <w:rPr>
                <w:rFonts w:eastAsia="Times New Roman" w:cstheme="minorHAnsi"/>
                <w:color w:val="000000"/>
                <w:lang w:eastAsia="es-CO"/>
              </w:rPr>
            </w:pPr>
            <w:r w:rsidRPr="00920943">
              <w:rPr>
                <w:rFonts w:eastAsia="Times New Roman" w:cstheme="minorHAnsi"/>
                <w:color w:val="000000"/>
                <w:lang w:eastAsia="es-CO"/>
              </w:rPr>
              <w:t>Se retoma el taller por equipos con el caso específico priorizado,</w:t>
            </w:r>
            <w:r w:rsidR="00AB5A05" w:rsidRPr="00920943">
              <w:rPr>
                <w:rFonts w:eastAsia="Times New Roman" w:cstheme="minorHAnsi"/>
                <w:color w:val="000000"/>
                <w:lang w:eastAsia="es-CO"/>
              </w:rPr>
              <w:t xml:space="preserve"> se </w:t>
            </w:r>
            <w:r w:rsidRPr="00920943">
              <w:rPr>
                <w:rFonts w:eastAsia="Times New Roman" w:cstheme="minorHAnsi"/>
                <w:color w:val="000000"/>
                <w:lang w:eastAsia="es-CO"/>
              </w:rPr>
              <w:t>seleccionan</w:t>
            </w:r>
            <w:r w:rsidR="00AB5A05" w:rsidRPr="00920943">
              <w:rPr>
                <w:rFonts w:eastAsia="Times New Roman" w:cstheme="minorHAnsi"/>
                <w:color w:val="000000"/>
                <w:lang w:eastAsia="es-CO"/>
              </w:rPr>
              <w:t xml:space="preserve"> estrategias aptas para implementar</w:t>
            </w:r>
            <w:r w:rsidRPr="00920943">
              <w:rPr>
                <w:rFonts w:eastAsia="Times New Roman" w:cstheme="minorHAnsi"/>
                <w:color w:val="000000"/>
                <w:lang w:eastAsia="es-CO"/>
              </w:rPr>
              <w:t xml:space="preserve"> desde la CAA</w:t>
            </w:r>
            <w:r w:rsidR="00AB5A05" w:rsidRPr="00920943">
              <w:rPr>
                <w:rFonts w:eastAsia="Times New Roman" w:cstheme="minorHAnsi"/>
                <w:color w:val="000000"/>
                <w:lang w:eastAsia="es-CO"/>
              </w:rPr>
              <w:t xml:space="preserve">. </w:t>
            </w:r>
          </w:p>
          <w:p w14:paraId="32AEA251" w14:textId="2FC16C6B" w:rsidR="00AB5A05" w:rsidRPr="00920943" w:rsidRDefault="00385E57" w:rsidP="00920943">
            <w:pPr>
              <w:spacing w:after="0" w:line="276" w:lineRule="auto"/>
              <w:rPr>
                <w:rFonts w:eastAsia="Times New Roman" w:cstheme="minorHAnsi"/>
                <w:color w:val="000000"/>
                <w:lang w:eastAsia="es-CO"/>
              </w:rPr>
            </w:pPr>
            <w:r w:rsidRPr="00920943">
              <w:rPr>
                <w:rFonts w:eastAsia="Times New Roman" w:cstheme="minorHAnsi"/>
                <w:color w:val="000000"/>
                <w:lang w:eastAsia="es-CO"/>
              </w:rPr>
              <w:t>Se exponen</w:t>
            </w:r>
            <w:r w:rsidR="00AB5A05" w:rsidRPr="00920943">
              <w:rPr>
                <w:rFonts w:eastAsia="Times New Roman" w:cstheme="minorHAnsi"/>
                <w:color w:val="000000"/>
                <w:lang w:eastAsia="es-CO"/>
              </w:rPr>
              <w:t xml:space="preserve"> aplicaciones móviles </w:t>
            </w:r>
            <w:r w:rsidRPr="00920943">
              <w:rPr>
                <w:rFonts w:eastAsia="Times New Roman" w:cstheme="minorHAnsi"/>
                <w:color w:val="000000"/>
                <w:lang w:eastAsia="es-CO"/>
              </w:rPr>
              <w:t>que</w:t>
            </w:r>
            <w:r w:rsidR="00AB5A05" w:rsidRPr="00920943">
              <w:rPr>
                <w:rFonts w:eastAsia="Times New Roman" w:cstheme="minorHAnsi"/>
                <w:color w:val="000000"/>
                <w:lang w:eastAsia="es-CO"/>
              </w:rPr>
              <w:t xml:space="preserve"> prom</w:t>
            </w:r>
            <w:r w:rsidRPr="00920943">
              <w:rPr>
                <w:rFonts w:eastAsia="Times New Roman" w:cstheme="minorHAnsi"/>
                <w:color w:val="000000"/>
                <w:lang w:eastAsia="es-CO"/>
              </w:rPr>
              <w:t>ueve</w:t>
            </w:r>
            <w:r w:rsidR="00AB5A05" w:rsidRPr="00920943">
              <w:rPr>
                <w:rFonts w:eastAsia="Times New Roman" w:cstheme="minorHAnsi"/>
                <w:color w:val="000000"/>
                <w:lang w:eastAsia="es-CO"/>
              </w:rPr>
              <w:t xml:space="preserve"> el aprendizaje. </w:t>
            </w:r>
          </w:p>
          <w:p w14:paraId="52938F6E" w14:textId="32A436A5" w:rsidR="00AB5A05" w:rsidRPr="00920943" w:rsidRDefault="00AB5A05" w:rsidP="00920943">
            <w:pPr>
              <w:spacing w:after="0" w:line="276" w:lineRule="auto"/>
              <w:rPr>
                <w:rFonts w:eastAsia="Times New Roman" w:cstheme="minorHAnsi"/>
                <w:color w:val="000000"/>
                <w:lang w:eastAsia="es-CO"/>
              </w:rPr>
            </w:pPr>
            <w:r w:rsidRPr="00920943">
              <w:rPr>
                <w:rFonts w:eastAsia="Times New Roman" w:cstheme="minorHAnsi"/>
                <w:color w:val="000000"/>
                <w:lang w:eastAsia="es-CO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hideMark/>
          </w:tcPr>
          <w:p w14:paraId="01F24E6C" w14:textId="3F7CEA14" w:rsidR="00AB5A05" w:rsidRPr="00920943" w:rsidRDefault="00AB5A05" w:rsidP="00920943">
            <w:pPr>
              <w:spacing w:after="0" w:line="276" w:lineRule="auto"/>
              <w:rPr>
                <w:rFonts w:eastAsia="Times New Roman" w:cstheme="minorHAnsi"/>
                <w:color w:val="000000"/>
                <w:lang w:eastAsia="es-CO"/>
              </w:rPr>
            </w:pPr>
            <w:r w:rsidRPr="00920943">
              <w:rPr>
                <w:rFonts w:eastAsia="Times New Roman" w:cstheme="minorHAnsi"/>
                <w:color w:val="000000"/>
                <w:lang w:eastAsia="es-CO"/>
              </w:rPr>
              <w:t>Equipo Aula Abierta</w:t>
            </w:r>
          </w:p>
        </w:tc>
      </w:tr>
      <w:tr w:rsidR="00AB5A05" w:rsidRPr="00920943" w14:paraId="777BEFEB" w14:textId="77777777" w:rsidTr="00302511">
        <w:trPr>
          <w:trHeight w:val="1775"/>
        </w:trPr>
        <w:tc>
          <w:tcPr>
            <w:tcW w:w="17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000000" w:fill="00B0F0"/>
            <w:vAlign w:val="center"/>
            <w:hideMark/>
          </w:tcPr>
          <w:p w14:paraId="3D1B65D1" w14:textId="77777777" w:rsidR="00AB5A05" w:rsidRPr="00920943" w:rsidRDefault="00AB5A05" w:rsidP="00920943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es-CO"/>
              </w:rPr>
            </w:pPr>
            <w:r w:rsidRPr="00920943">
              <w:rPr>
                <w:rFonts w:eastAsia="Times New Roman" w:cstheme="minorHAnsi"/>
                <w:b/>
                <w:bCs/>
                <w:color w:val="FFFFFF"/>
                <w:lang w:eastAsia="es-CO"/>
              </w:rPr>
              <w:t>Fase de recolección de datos</w:t>
            </w:r>
          </w:p>
        </w:tc>
        <w:tc>
          <w:tcPr>
            <w:tcW w:w="13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hideMark/>
          </w:tcPr>
          <w:p w14:paraId="5F1DCA08" w14:textId="2148FF64" w:rsidR="00AB5A05" w:rsidRPr="00920943" w:rsidRDefault="00AB5A05" w:rsidP="00920943">
            <w:pPr>
              <w:spacing w:after="0" w:line="276" w:lineRule="auto"/>
              <w:rPr>
                <w:rFonts w:eastAsia="Times New Roman" w:cstheme="minorHAnsi"/>
                <w:color w:val="000000"/>
                <w:lang w:eastAsia="es-CO"/>
              </w:rPr>
            </w:pPr>
            <w:r w:rsidRPr="00920943">
              <w:rPr>
                <w:rFonts w:eastAsia="Times New Roman" w:cstheme="minorHAnsi"/>
                <w:color w:val="000000"/>
                <w:lang w:eastAsia="es-CO"/>
              </w:rPr>
              <w:t>120 minutos</w:t>
            </w:r>
          </w:p>
        </w:tc>
        <w:tc>
          <w:tcPr>
            <w:tcW w:w="31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hideMark/>
          </w:tcPr>
          <w:p w14:paraId="14DC7D36" w14:textId="2309E722" w:rsidR="00AB5A05" w:rsidRPr="00920943" w:rsidRDefault="00AB5A05" w:rsidP="00920943">
            <w:pPr>
              <w:spacing w:after="0" w:line="276" w:lineRule="auto"/>
              <w:rPr>
                <w:rFonts w:eastAsia="Times New Roman" w:cstheme="minorHAnsi"/>
                <w:color w:val="000000"/>
                <w:lang w:eastAsia="es-CO"/>
              </w:rPr>
            </w:pPr>
            <w:r w:rsidRPr="00920943">
              <w:rPr>
                <w:rFonts w:eastAsia="Times New Roman" w:cstheme="minorHAnsi"/>
                <w:color w:val="000000"/>
                <w:lang w:eastAsia="es-CO"/>
              </w:rPr>
              <w:t xml:space="preserve">Trasladar los conocimientos en CAA a la aplicación con la familia y en el hogar </w:t>
            </w:r>
          </w:p>
        </w:tc>
        <w:tc>
          <w:tcPr>
            <w:tcW w:w="5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hideMark/>
          </w:tcPr>
          <w:p w14:paraId="1DE29483" w14:textId="72C0B949" w:rsidR="00AB5A05" w:rsidRPr="00920943" w:rsidRDefault="00302511" w:rsidP="00920943">
            <w:pPr>
              <w:spacing w:after="0" w:line="276" w:lineRule="auto"/>
              <w:rPr>
                <w:rFonts w:eastAsia="Times New Roman" w:cstheme="minorHAnsi"/>
                <w:color w:val="000000"/>
                <w:lang w:eastAsia="es-CO"/>
              </w:rPr>
            </w:pPr>
            <w:r w:rsidRPr="00920943">
              <w:rPr>
                <w:rFonts w:eastAsia="Times New Roman" w:cstheme="minorHAnsi"/>
                <w:color w:val="000000"/>
                <w:lang w:eastAsia="es-CO"/>
              </w:rPr>
              <w:t xml:space="preserve">Se desarrolla en la tercera sesión del curso. </w:t>
            </w:r>
            <w:r w:rsidR="00AB5A05" w:rsidRPr="00920943">
              <w:rPr>
                <w:rFonts w:eastAsia="Times New Roman" w:cstheme="minorHAnsi"/>
                <w:color w:val="000000"/>
                <w:lang w:eastAsia="es-CO"/>
              </w:rPr>
              <w:t xml:space="preserve">Se brindan estrategias para el acompañamiento y empoderamiento a los padres de familia en el uso de la comunicación aumentativa. </w:t>
            </w:r>
          </w:p>
          <w:p w14:paraId="69BC2E19" w14:textId="0C5EDB61" w:rsidR="00AB5A05" w:rsidRPr="00920943" w:rsidRDefault="00302511" w:rsidP="00920943">
            <w:pPr>
              <w:spacing w:after="0" w:line="276" w:lineRule="auto"/>
              <w:rPr>
                <w:rFonts w:eastAsia="Times New Roman" w:cstheme="minorHAnsi"/>
                <w:color w:val="000000"/>
                <w:lang w:eastAsia="es-CO"/>
              </w:rPr>
            </w:pPr>
            <w:r w:rsidRPr="00920943">
              <w:rPr>
                <w:rFonts w:eastAsia="Times New Roman" w:cstheme="minorHAnsi"/>
                <w:color w:val="000000"/>
                <w:lang w:eastAsia="es-CO"/>
              </w:rPr>
              <w:t>Se hace énfasis en</w:t>
            </w:r>
            <w:r w:rsidR="00AB5A05" w:rsidRPr="00920943">
              <w:rPr>
                <w:rFonts w:eastAsia="Times New Roman" w:cstheme="minorHAnsi"/>
                <w:color w:val="000000"/>
                <w:lang w:eastAsia="es-CO"/>
              </w:rPr>
              <w:t xml:space="preserve"> el papel de la CAA para el manejo emocional y comportamental en el hogar.</w:t>
            </w:r>
          </w:p>
        </w:tc>
        <w:tc>
          <w:tcPr>
            <w:tcW w:w="16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hideMark/>
          </w:tcPr>
          <w:p w14:paraId="734158BC" w14:textId="2AABB1D7" w:rsidR="00AB5A05" w:rsidRPr="00920943" w:rsidRDefault="00AB5A05" w:rsidP="00920943">
            <w:pPr>
              <w:spacing w:after="0" w:line="276" w:lineRule="auto"/>
              <w:rPr>
                <w:rFonts w:eastAsia="Times New Roman" w:cstheme="minorHAnsi"/>
                <w:color w:val="000000"/>
                <w:lang w:eastAsia="es-CO"/>
              </w:rPr>
            </w:pPr>
            <w:r w:rsidRPr="00920943">
              <w:rPr>
                <w:rFonts w:eastAsia="Times New Roman" w:cstheme="minorHAnsi"/>
                <w:color w:val="000000"/>
                <w:lang w:eastAsia="es-CO"/>
              </w:rPr>
              <w:t>Equipo Aula Abierta</w:t>
            </w:r>
          </w:p>
        </w:tc>
      </w:tr>
      <w:tr w:rsidR="00AB5A05" w:rsidRPr="00920943" w14:paraId="018B4D1E" w14:textId="77777777" w:rsidTr="00AB5A05">
        <w:trPr>
          <w:trHeight w:val="2150"/>
        </w:trPr>
        <w:tc>
          <w:tcPr>
            <w:tcW w:w="17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000000" w:fill="00B0F0"/>
            <w:vAlign w:val="center"/>
            <w:hideMark/>
          </w:tcPr>
          <w:p w14:paraId="68B010A4" w14:textId="77777777" w:rsidR="00AB5A05" w:rsidRPr="00920943" w:rsidRDefault="00AB5A05" w:rsidP="00920943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es-CO"/>
              </w:rPr>
            </w:pPr>
            <w:r w:rsidRPr="00920943">
              <w:rPr>
                <w:rFonts w:eastAsia="Times New Roman" w:cstheme="minorHAnsi"/>
                <w:b/>
                <w:bCs/>
                <w:color w:val="FFFFFF"/>
                <w:lang w:eastAsia="es-CO"/>
              </w:rPr>
              <w:lastRenderedPageBreak/>
              <w:t>La plenaria</w:t>
            </w:r>
          </w:p>
        </w:tc>
        <w:tc>
          <w:tcPr>
            <w:tcW w:w="13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hideMark/>
          </w:tcPr>
          <w:p w14:paraId="457B5099" w14:textId="4D350DC1" w:rsidR="00AB5A05" w:rsidRPr="00920943" w:rsidRDefault="00AB5A05" w:rsidP="00920943">
            <w:pPr>
              <w:spacing w:after="0" w:line="276" w:lineRule="auto"/>
              <w:rPr>
                <w:rFonts w:eastAsia="Times New Roman" w:cstheme="minorHAnsi"/>
                <w:color w:val="000000"/>
                <w:lang w:eastAsia="es-CO"/>
              </w:rPr>
            </w:pPr>
            <w:r w:rsidRPr="00920943">
              <w:rPr>
                <w:rFonts w:eastAsia="Times New Roman" w:cstheme="minorHAnsi"/>
                <w:color w:val="000000"/>
                <w:lang w:eastAsia="es-CO"/>
              </w:rPr>
              <w:t xml:space="preserve">60 minutos </w:t>
            </w:r>
          </w:p>
        </w:tc>
        <w:tc>
          <w:tcPr>
            <w:tcW w:w="31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hideMark/>
          </w:tcPr>
          <w:p w14:paraId="26CFE270" w14:textId="1BA1E1CD" w:rsidR="00AB5A05" w:rsidRPr="00920943" w:rsidRDefault="00AB5A05" w:rsidP="00920943">
            <w:pPr>
              <w:spacing w:after="0" w:line="276" w:lineRule="auto"/>
              <w:rPr>
                <w:rFonts w:eastAsia="Times New Roman" w:cstheme="minorHAnsi"/>
                <w:color w:val="000000"/>
                <w:lang w:eastAsia="es-CO"/>
              </w:rPr>
            </w:pPr>
            <w:r w:rsidRPr="00920943">
              <w:rPr>
                <w:rFonts w:eastAsia="Times New Roman" w:cstheme="minorHAnsi"/>
                <w:color w:val="000000"/>
                <w:lang w:eastAsia="es-CO"/>
              </w:rPr>
              <w:t>Socializar las experiencias de implementación</w:t>
            </w:r>
          </w:p>
        </w:tc>
        <w:tc>
          <w:tcPr>
            <w:tcW w:w="5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hideMark/>
          </w:tcPr>
          <w:p w14:paraId="2201617F" w14:textId="77777777" w:rsidR="00302511" w:rsidRPr="00920943" w:rsidRDefault="00302511" w:rsidP="00920943">
            <w:pPr>
              <w:spacing w:after="0" w:line="276" w:lineRule="auto"/>
              <w:rPr>
                <w:rFonts w:eastAsia="Times New Roman" w:cstheme="minorHAnsi"/>
                <w:color w:val="000000"/>
                <w:lang w:eastAsia="es-CO"/>
              </w:rPr>
            </w:pPr>
            <w:r w:rsidRPr="00920943">
              <w:rPr>
                <w:rFonts w:eastAsia="Times New Roman" w:cstheme="minorHAnsi"/>
                <w:color w:val="000000"/>
                <w:lang w:eastAsia="es-CO"/>
              </w:rPr>
              <w:t xml:space="preserve">Se desarrolla en la tercera sesión del curso. </w:t>
            </w:r>
          </w:p>
          <w:p w14:paraId="102EA8E6" w14:textId="674BAB21" w:rsidR="00AB5A05" w:rsidRPr="00920943" w:rsidRDefault="00AB5A05" w:rsidP="00920943">
            <w:pPr>
              <w:spacing w:after="0" w:line="276" w:lineRule="auto"/>
              <w:rPr>
                <w:rFonts w:eastAsia="Times New Roman" w:cstheme="minorHAnsi"/>
                <w:color w:val="000000"/>
                <w:lang w:eastAsia="es-CO"/>
              </w:rPr>
            </w:pPr>
            <w:r w:rsidRPr="00920943">
              <w:rPr>
                <w:rFonts w:eastAsia="Times New Roman" w:cstheme="minorHAnsi"/>
                <w:color w:val="000000"/>
                <w:lang w:eastAsia="es-CO"/>
              </w:rPr>
              <w:t xml:space="preserve">Se lleva a cabo la socialización de las experiencias </w:t>
            </w:r>
            <w:r w:rsidR="00302511" w:rsidRPr="00920943">
              <w:rPr>
                <w:rFonts w:eastAsia="Times New Roman" w:cstheme="minorHAnsi"/>
                <w:color w:val="000000"/>
                <w:lang w:eastAsia="es-CO"/>
              </w:rPr>
              <w:t>de</w:t>
            </w:r>
            <w:r w:rsidRPr="00920943">
              <w:rPr>
                <w:rFonts w:eastAsia="Times New Roman" w:cstheme="minorHAnsi"/>
                <w:color w:val="000000"/>
                <w:lang w:eastAsia="es-CO"/>
              </w:rPr>
              <w:t xml:space="preserve"> los equipos de trabajo</w:t>
            </w:r>
            <w:r w:rsidR="00302511" w:rsidRPr="00920943">
              <w:rPr>
                <w:rFonts w:eastAsia="Times New Roman" w:cstheme="minorHAnsi"/>
                <w:color w:val="000000"/>
                <w:lang w:eastAsia="es-CO"/>
              </w:rPr>
              <w:t xml:space="preserve">, durante la </w:t>
            </w:r>
            <w:r w:rsidRPr="00920943">
              <w:rPr>
                <w:rFonts w:eastAsia="Times New Roman" w:cstheme="minorHAnsi"/>
                <w:color w:val="000000"/>
                <w:lang w:eastAsia="es-CO"/>
              </w:rPr>
              <w:t>implementa</w:t>
            </w:r>
            <w:r w:rsidR="00302511" w:rsidRPr="00920943">
              <w:rPr>
                <w:rFonts w:eastAsia="Times New Roman" w:cstheme="minorHAnsi"/>
                <w:color w:val="000000"/>
                <w:lang w:eastAsia="es-CO"/>
              </w:rPr>
              <w:t>ción de</w:t>
            </w:r>
            <w:r w:rsidRPr="00920943">
              <w:rPr>
                <w:rFonts w:eastAsia="Times New Roman" w:cstheme="minorHAnsi"/>
                <w:color w:val="000000"/>
                <w:lang w:eastAsia="es-CO"/>
              </w:rPr>
              <w:t xml:space="preserve"> los conceptos abordados sobre CAA</w:t>
            </w:r>
            <w:r w:rsidR="00302511" w:rsidRPr="00920943">
              <w:rPr>
                <w:rFonts w:eastAsia="Times New Roman" w:cstheme="minorHAnsi"/>
                <w:color w:val="000000"/>
                <w:lang w:eastAsia="es-CO"/>
              </w:rPr>
              <w:t xml:space="preserve"> y de la utilización del producto de apoyo fabricado para el caso específico priorizado.</w:t>
            </w:r>
          </w:p>
        </w:tc>
        <w:tc>
          <w:tcPr>
            <w:tcW w:w="16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hideMark/>
          </w:tcPr>
          <w:p w14:paraId="69123A99" w14:textId="79EDB9F9" w:rsidR="00AB5A05" w:rsidRPr="00920943" w:rsidRDefault="00AB5A05" w:rsidP="00920943">
            <w:pPr>
              <w:spacing w:after="0" w:line="276" w:lineRule="auto"/>
              <w:rPr>
                <w:rFonts w:eastAsia="Times New Roman" w:cstheme="minorHAnsi"/>
                <w:color w:val="000000"/>
                <w:lang w:eastAsia="es-CO"/>
              </w:rPr>
            </w:pPr>
            <w:r w:rsidRPr="00920943">
              <w:rPr>
                <w:rFonts w:eastAsia="Times New Roman" w:cstheme="minorHAnsi"/>
                <w:color w:val="000000"/>
                <w:lang w:eastAsia="es-CO"/>
              </w:rPr>
              <w:t>Equipo Aula Abierta</w:t>
            </w:r>
          </w:p>
        </w:tc>
      </w:tr>
      <w:tr w:rsidR="00AB5A05" w:rsidRPr="00920943" w14:paraId="224083D9" w14:textId="77777777" w:rsidTr="00AB5A05">
        <w:trPr>
          <w:trHeight w:val="2050"/>
        </w:trPr>
        <w:tc>
          <w:tcPr>
            <w:tcW w:w="17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000000" w:fill="00B0F0"/>
            <w:vAlign w:val="center"/>
            <w:hideMark/>
          </w:tcPr>
          <w:p w14:paraId="581A1F62" w14:textId="77777777" w:rsidR="00AB5A05" w:rsidRPr="00920943" w:rsidRDefault="00AB5A05" w:rsidP="00920943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es-CO"/>
              </w:rPr>
            </w:pPr>
            <w:r w:rsidRPr="00920943">
              <w:rPr>
                <w:rFonts w:eastAsia="Times New Roman" w:cstheme="minorHAnsi"/>
                <w:b/>
                <w:bCs/>
                <w:color w:val="FFFFFF"/>
                <w:lang w:eastAsia="es-CO"/>
              </w:rPr>
              <w:t>La devolución</w:t>
            </w:r>
          </w:p>
        </w:tc>
        <w:tc>
          <w:tcPr>
            <w:tcW w:w="13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hideMark/>
          </w:tcPr>
          <w:p w14:paraId="7D32E83D" w14:textId="0AD97301" w:rsidR="00AB5A05" w:rsidRPr="00920943" w:rsidRDefault="00AB5A05" w:rsidP="00920943">
            <w:pPr>
              <w:spacing w:after="0" w:line="276" w:lineRule="auto"/>
              <w:rPr>
                <w:rFonts w:eastAsia="Times New Roman" w:cstheme="minorHAnsi"/>
                <w:color w:val="000000"/>
                <w:lang w:eastAsia="es-CO"/>
              </w:rPr>
            </w:pPr>
            <w:r w:rsidRPr="00920943">
              <w:rPr>
                <w:rFonts w:eastAsia="Times New Roman" w:cstheme="minorHAnsi"/>
                <w:color w:val="000000"/>
                <w:lang w:eastAsia="es-CO"/>
              </w:rPr>
              <w:t>60 minutos</w:t>
            </w:r>
          </w:p>
        </w:tc>
        <w:tc>
          <w:tcPr>
            <w:tcW w:w="31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hideMark/>
          </w:tcPr>
          <w:p w14:paraId="25045835" w14:textId="22D5B4CC" w:rsidR="00AB5A05" w:rsidRPr="00920943" w:rsidRDefault="00AB5A05" w:rsidP="00920943">
            <w:pPr>
              <w:spacing w:after="0" w:line="276" w:lineRule="auto"/>
              <w:rPr>
                <w:rFonts w:eastAsia="Times New Roman" w:cstheme="minorHAnsi"/>
                <w:color w:val="000000"/>
                <w:lang w:eastAsia="es-CO"/>
              </w:rPr>
            </w:pPr>
            <w:r w:rsidRPr="00920943">
              <w:rPr>
                <w:rFonts w:eastAsia="Times New Roman" w:cstheme="minorHAnsi"/>
                <w:color w:val="000000"/>
                <w:lang w:eastAsia="es-CO"/>
              </w:rPr>
              <w:t xml:space="preserve">Cierre del curso </w:t>
            </w:r>
          </w:p>
        </w:tc>
        <w:tc>
          <w:tcPr>
            <w:tcW w:w="5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hideMark/>
          </w:tcPr>
          <w:p w14:paraId="32B8C066" w14:textId="0E501836" w:rsidR="00AB5A05" w:rsidRPr="00920943" w:rsidRDefault="00302511" w:rsidP="00920943">
            <w:pPr>
              <w:spacing w:after="0" w:line="276" w:lineRule="auto"/>
              <w:rPr>
                <w:rFonts w:eastAsia="Times New Roman" w:cstheme="minorHAnsi"/>
                <w:color w:val="000000"/>
                <w:lang w:eastAsia="es-CO"/>
              </w:rPr>
            </w:pPr>
            <w:r w:rsidRPr="00920943">
              <w:rPr>
                <w:rFonts w:eastAsia="Times New Roman" w:cstheme="minorHAnsi"/>
                <w:color w:val="000000"/>
                <w:lang w:eastAsia="es-CO"/>
              </w:rPr>
              <w:t xml:space="preserve">Se desarrolla en la tercera sesión del curso. </w:t>
            </w:r>
            <w:r w:rsidR="00AB5A05" w:rsidRPr="00920943">
              <w:rPr>
                <w:rFonts w:eastAsia="Times New Roman" w:cstheme="minorHAnsi"/>
                <w:color w:val="000000"/>
                <w:lang w:eastAsia="es-CO"/>
              </w:rPr>
              <w:t>Recoger los comentarios e impresiones finales de los participantes sobre las sesiones del curso. Se diligencia un test, que permitirá valorar y comparar con el test inicial y medir los conocimientos de</w:t>
            </w:r>
            <w:r w:rsidRPr="00920943">
              <w:rPr>
                <w:rFonts w:eastAsia="Times New Roman" w:cstheme="minorHAnsi"/>
                <w:color w:val="000000"/>
                <w:lang w:eastAsia="es-CO"/>
              </w:rPr>
              <w:t xml:space="preserve"> las personas.</w:t>
            </w:r>
          </w:p>
        </w:tc>
        <w:tc>
          <w:tcPr>
            <w:tcW w:w="16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hideMark/>
          </w:tcPr>
          <w:p w14:paraId="74B9C60B" w14:textId="4A00FBD0" w:rsidR="00AB5A05" w:rsidRPr="00920943" w:rsidRDefault="00AB5A05" w:rsidP="00920943">
            <w:pPr>
              <w:spacing w:after="0" w:line="276" w:lineRule="auto"/>
              <w:rPr>
                <w:rFonts w:eastAsia="Times New Roman" w:cstheme="minorHAnsi"/>
                <w:color w:val="000000"/>
                <w:lang w:eastAsia="es-CO"/>
              </w:rPr>
            </w:pPr>
            <w:r w:rsidRPr="00920943">
              <w:rPr>
                <w:rFonts w:eastAsia="Times New Roman" w:cstheme="minorHAnsi"/>
                <w:color w:val="000000"/>
                <w:lang w:eastAsia="es-CO"/>
              </w:rPr>
              <w:t>Equipo PAID y equipo Aula Abierta</w:t>
            </w:r>
          </w:p>
        </w:tc>
      </w:tr>
    </w:tbl>
    <w:p w14:paraId="73DDF89D" w14:textId="77777777" w:rsidR="00EC55D8" w:rsidRPr="00920943" w:rsidRDefault="00EC55D8" w:rsidP="00920943">
      <w:pPr>
        <w:spacing w:line="276" w:lineRule="auto"/>
        <w:rPr>
          <w:rFonts w:cstheme="minorHAnsi"/>
        </w:rPr>
      </w:pPr>
    </w:p>
    <w:p w14:paraId="0AD23F28" w14:textId="5C939A7B" w:rsidR="00B4596D" w:rsidRPr="00920943" w:rsidRDefault="00B4596D" w:rsidP="00920943">
      <w:pPr>
        <w:spacing w:line="276" w:lineRule="auto"/>
        <w:rPr>
          <w:rFonts w:cstheme="minorHAnsi"/>
          <w:b/>
          <w:bCs/>
        </w:rPr>
      </w:pPr>
      <w:r w:rsidRPr="00920943">
        <w:rPr>
          <w:rFonts w:cstheme="minorHAnsi"/>
          <w:b/>
          <w:bCs/>
        </w:rPr>
        <w:t>Conclusiones</w:t>
      </w:r>
    </w:p>
    <w:p w14:paraId="31F3C9CC" w14:textId="77777777" w:rsidR="00897148" w:rsidRPr="00920943" w:rsidRDefault="00755975" w:rsidP="00920943">
      <w:pPr>
        <w:pStyle w:val="Textoindependiente"/>
        <w:spacing w:before="7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20943">
        <w:rPr>
          <w:rFonts w:asciiTheme="minorHAnsi" w:hAnsiTheme="minorHAnsi" w:cstheme="minorHAnsi"/>
          <w:bCs/>
          <w:sz w:val="22"/>
          <w:szCs w:val="22"/>
        </w:rPr>
        <w:t>La macroactividad 3 del Proyecto PAID, tiene como objetivo establecer una metodología formativa en diferentes sectores de la comunidad que mejore el conocimiento en temas de discapacidad</w:t>
      </w:r>
      <w:r w:rsidR="00045E13" w:rsidRPr="00920943">
        <w:rPr>
          <w:rFonts w:asciiTheme="minorHAnsi" w:hAnsiTheme="minorHAnsi" w:cstheme="minorHAnsi"/>
          <w:bCs/>
          <w:sz w:val="22"/>
          <w:szCs w:val="22"/>
        </w:rPr>
        <w:t xml:space="preserve">, La </w:t>
      </w:r>
      <w:r w:rsidRPr="00920943">
        <w:rPr>
          <w:rFonts w:asciiTheme="minorHAnsi" w:hAnsiTheme="minorHAnsi" w:cstheme="minorHAnsi"/>
          <w:bCs/>
          <w:sz w:val="22"/>
          <w:szCs w:val="22"/>
        </w:rPr>
        <w:t xml:space="preserve">actividad </w:t>
      </w:r>
      <w:r w:rsidR="00045E13" w:rsidRPr="00920943">
        <w:rPr>
          <w:rFonts w:asciiTheme="minorHAnsi" w:hAnsiTheme="minorHAnsi" w:cstheme="minorHAnsi"/>
          <w:bCs/>
          <w:sz w:val="22"/>
          <w:szCs w:val="22"/>
        </w:rPr>
        <w:t xml:space="preserve">que plantea la puesta en marcha </w:t>
      </w:r>
      <w:r w:rsidRPr="00920943">
        <w:rPr>
          <w:rFonts w:asciiTheme="minorHAnsi" w:hAnsiTheme="minorHAnsi" w:cstheme="minorHAnsi"/>
          <w:bCs/>
          <w:sz w:val="22"/>
          <w:szCs w:val="22"/>
        </w:rPr>
        <w:t>de cursos básicos en formas alternas de comunicación</w:t>
      </w:r>
      <w:r w:rsidR="00045E13" w:rsidRPr="00920943">
        <w:rPr>
          <w:rFonts w:asciiTheme="minorHAnsi" w:hAnsiTheme="minorHAnsi" w:cstheme="minorHAnsi"/>
          <w:bCs/>
          <w:sz w:val="22"/>
          <w:szCs w:val="22"/>
        </w:rPr>
        <w:t xml:space="preserve">, busca </w:t>
      </w:r>
      <w:r w:rsidRPr="00920943">
        <w:rPr>
          <w:rFonts w:asciiTheme="minorHAnsi" w:hAnsiTheme="minorHAnsi" w:cstheme="minorHAnsi"/>
          <w:bCs/>
          <w:sz w:val="22"/>
          <w:szCs w:val="22"/>
        </w:rPr>
        <w:t>brindar herramientas para utilizar diferentes formas de comunicación, p</w:t>
      </w:r>
      <w:r w:rsidR="00D000C2" w:rsidRPr="00920943">
        <w:rPr>
          <w:rFonts w:asciiTheme="minorHAnsi" w:hAnsiTheme="minorHAnsi" w:cstheme="minorHAnsi"/>
          <w:bCs/>
          <w:sz w:val="22"/>
          <w:szCs w:val="22"/>
        </w:rPr>
        <w:t xml:space="preserve">romover </w:t>
      </w:r>
      <w:r w:rsidRPr="00920943">
        <w:rPr>
          <w:rFonts w:asciiTheme="minorHAnsi" w:hAnsiTheme="minorHAnsi" w:cstheme="minorHAnsi"/>
          <w:bCs/>
          <w:sz w:val="22"/>
          <w:szCs w:val="22"/>
        </w:rPr>
        <w:t>la interacción de personas con y sin discapacidad en diferentes espacios.</w:t>
      </w:r>
    </w:p>
    <w:p w14:paraId="59A02C91" w14:textId="25F90D80" w:rsidR="009041AE" w:rsidRPr="00920943" w:rsidRDefault="005A0E84" w:rsidP="00920943">
      <w:pPr>
        <w:pStyle w:val="Textoindependiente"/>
        <w:spacing w:before="7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20943">
        <w:rPr>
          <w:rFonts w:asciiTheme="minorHAnsi" w:hAnsiTheme="minorHAnsi" w:cstheme="minorHAnsi"/>
          <w:bCs/>
          <w:sz w:val="22"/>
          <w:szCs w:val="22"/>
        </w:rPr>
        <w:t xml:space="preserve">Respondiendo al artículo 21 de la convención sobre los derechos de las personas con discapacidad, donde se enuncia que se deben adoptar las medidas para “aceptar y facilitar la utilización de la lengua de señas, el Braille, los modos, medios, y formatos aumentativos y alternativos de comunicación y todos los demás modos, medios y formatos de comunicación accesibles que elijan las personas con discapacidad en sus relaciones oficiales”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251671070"/>
          <w:citation/>
        </w:sdtPr>
        <w:sdtEndPr/>
        <w:sdtContent>
          <w:r w:rsidRPr="00920943">
            <w:rPr>
              <w:rFonts w:asciiTheme="minorHAnsi" w:hAnsiTheme="minorHAnsi" w:cstheme="minorHAnsi"/>
              <w:bCs/>
              <w:sz w:val="22"/>
              <w:szCs w:val="22"/>
            </w:rPr>
            <w:fldChar w:fldCharType="begin"/>
          </w:r>
          <w:r w:rsidRPr="00920943">
            <w:rPr>
              <w:rFonts w:asciiTheme="minorHAnsi" w:hAnsiTheme="minorHAnsi" w:cstheme="minorHAnsi"/>
              <w:bCs/>
              <w:sz w:val="22"/>
              <w:szCs w:val="22"/>
              <w:lang w:val="es-MX"/>
            </w:rPr>
            <w:instrText xml:space="preserve"> CITATION Nac06 \l 2058 </w:instrText>
          </w:r>
          <w:r w:rsidRPr="00920943">
            <w:rPr>
              <w:rFonts w:asciiTheme="minorHAnsi" w:hAnsiTheme="minorHAnsi" w:cstheme="minorHAnsi"/>
              <w:bCs/>
              <w:sz w:val="22"/>
              <w:szCs w:val="22"/>
            </w:rPr>
            <w:fldChar w:fldCharType="separate"/>
          </w:r>
          <w:r w:rsidRPr="00920943">
            <w:rPr>
              <w:rFonts w:asciiTheme="minorHAnsi" w:hAnsiTheme="minorHAnsi" w:cstheme="minorHAnsi"/>
              <w:noProof/>
              <w:sz w:val="22"/>
              <w:szCs w:val="22"/>
              <w:lang w:val="es-MX"/>
            </w:rPr>
            <w:t>(Naciones Unidas, 2006)</w:t>
          </w:r>
          <w:r w:rsidRPr="00920943">
            <w:rPr>
              <w:rFonts w:asciiTheme="minorHAnsi" w:hAnsiTheme="minorHAnsi" w:cstheme="minorHAnsi"/>
              <w:bCs/>
              <w:sz w:val="22"/>
              <w:szCs w:val="22"/>
            </w:rPr>
            <w:fldChar w:fldCharType="end"/>
          </w:r>
        </w:sdtContent>
      </w:sdt>
      <w:r w:rsidRPr="00920943">
        <w:rPr>
          <w:rFonts w:asciiTheme="minorHAnsi" w:hAnsiTheme="minorHAnsi" w:cstheme="minorHAnsi"/>
          <w:bCs/>
          <w:sz w:val="22"/>
          <w:szCs w:val="22"/>
        </w:rPr>
        <w:t xml:space="preserve">, se plantea el Curso Básico en Comunicación Aumentativa y Alternativa, desde una metodología teórico-práctica para favorecer los conocimientos de las comunidades a favor de los derechos de las personas con discapacidad. </w:t>
      </w:r>
    </w:p>
    <w:p w14:paraId="76684EA7" w14:textId="77777777" w:rsidR="00777C77" w:rsidRPr="00920943" w:rsidRDefault="00777C77" w:rsidP="00920943">
      <w:pPr>
        <w:pStyle w:val="Textoindependiente"/>
        <w:spacing w:before="7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7A9E23B" w14:textId="36579579" w:rsidR="000614DF" w:rsidRPr="00920943" w:rsidRDefault="00B028C0" w:rsidP="00920943">
      <w:pPr>
        <w:pStyle w:val="Textoindependiente"/>
        <w:spacing w:before="7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20943">
        <w:rPr>
          <w:rFonts w:asciiTheme="minorHAnsi" w:hAnsiTheme="minorHAnsi" w:cstheme="minorHAnsi"/>
          <w:b/>
          <w:sz w:val="22"/>
          <w:szCs w:val="22"/>
        </w:rPr>
        <w:t>Referencias</w:t>
      </w:r>
    </w:p>
    <w:sdt>
      <w:sdtPr>
        <w:rPr>
          <w:rFonts w:asciiTheme="minorHAnsi" w:eastAsiaTheme="minorHAnsi" w:hAnsiTheme="minorHAnsi" w:cstheme="minorHAnsi"/>
          <w:color w:val="auto"/>
          <w:sz w:val="22"/>
          <w:szCs w:val="22"/>
          <w:lang w:val="es-ES"/>
        </w:rPr>
        <w:id w:val="-52313433"/>
        <w:docPartObj>
          <w:docPartGallery w:val="Bibliographies"/>
          <w:docPartUnique/>
        </w:docPartObj>
      </w:sdtPr>
      <w:sdtEndPr>
        <w:rPr>
          <w:lang w:val="es-CO"/>
        </w:rPr>
      </w:sdtEndPr>
      <w:sdtContent>
        <w:p w14:paraId="6E2107DC" w14:textId="67F17D0F" w:rsidR="005A0E84" w:rsidRPr="00920943" w:rsidRDefault="005A0E84" w:rsidP="00920943">
          <w:pPr>
            <w:pStyle w:val="Ttulo1"/>
            <w:spacing w:line="276" w:lineRule="auto"/>
            <w:rPr>
              <w:rFonts w:asciiTheme="minorHAnsi" w:hAnsiTheme="minorHAnsi" w:cstheme="minorHAnsi"/>
              <w:sz w:val="22"/>
              <w:szCs w:val="22"/>
            </w:rPr>
          </w:pPr>
        </w:p>
        <w:sdt>
          <w:sdtPr>
            <w:rPr>
              <w:rFonts w:cstheme="minorHAnsi"/>
            </w:rPr>
            <w:id w:val="111145805"/>
            <w:bibliography/>
          </w:sdtPr>
          <w:sdtEndPr/>
          <w:sdtContent>
            <w:p w14:paraId="73193036" w14:textId="77777777" w:rsidR="005A0E84" w:rsidRPr="00920943" w:rsidRDefault="005A0E84" w:rsidP="00920943">
              <w:pPr>
                <w:pStyle w:val="Bibliografa"/>
                <w:spacing w:line="276" w:lineRule="auto"/>
                <w:ind w:left="720" w:hanging="720"/>
                <w:rPr>
                  <w:rFonts w:cstheme="minorHAnsi"/>
                  <w:noProof/>
                  <w:lang w:val="es-ES"/>
                </w:rPr>
              </w:pPr>
              <w:r w:rsidRPr="00920943">
                <w:rPr>
                  <w:rFonts w:cstheme="minorHAnsi"/>
                </w:rPr>
                <w:fldChar w:fldCharType="begin"/>
              </w:r>
              <w:r w:rsidRPr="00920943">
                <w:rPr>
                  <w:rFonts w:cstheme="minorHAnsi"/>
                </w:rPr>
                <w:instrText>BIBLIOGRAPHY</w:instrText>
              </w:r>
              <w:r w:rsidRPr="00920943">
                <w:rPr>
                  <w:rFonts w:cstheme="minorHAnsi"/>
                </w:rPr>
                <w:fldChar w:fldCharType="separate"/>
              </w:r>
              <w:r w:rsidRPr="00920943">
                <w:rPr>
                  <w:rFonts w:cstheme="minorHAnsi"/>
                  <w:noProof/>
                  <w:lang w:val="es-ES"/>
                </w:rPr>
                <w:t>Naciones Unidas. (2006). Convención Internacional sobre los Derechos de las Personas con Discapacidad.</w:t>
              </w:r>
            </w:p>
            <w:p w14:paraId="247DE2B5" w14:textId="1F01DFF2" w:rsidR="006B773C" w:rsidRPr="004246C9" w:rsidRDefault="005A0E84" w:rsidP="00920943">
              <w:pPr>
                <w:spacing w:line="276" w:lineRule="auto"/>
                <w:rPr>
                  <w:rFonts w:cstheme="minorHAnsi"/>
                </w:rPr>
              </w:pPr>
              <w:r w:rsidRPr="00920943">
                <w:rPr>
                  <w:rFonts w:cstheme="minorHAnsi"/>
                  <w:b/>
                  <w:bCs/>
                </w:rPr>
                <w:fldChar w:fldCharType="end"/>
              </w:r>
            </w:p>
          </w:sdtContent>
        </w:sdt>
      </w:sdtContent>
    </w:sdt>
    <w:sectPr w:rsidR="006B773C" w:rsidRPr="004246C9" w:rsidSect="00B81641">
      <w:headerReference w:type="default" r:id="rId11"/>
      <w:footerReference w:type="default" r:id="rId12"/>
      <w:pgSz w:w="15840" w:h="12240" w:orient="landscape"/>
      <w:pgMar w:top="141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37398C" w14:textId="77777777" w:rsidR="00874EBA" w:rsidRDefault="00874EBA" w:rsidP="00EC7E8B">
      <w:pPr>
        <w:spacing w:after="0" w:line="240" w:lineRule="auto"/>
      </w:pPr>
      <w:r>
        <w:separator/>
      </w:r>
    </w:p>
  </w:endnote>
  <w:endnote w:type="continuationSeparator" w:id="0">
    <w:p w14:paraId="6CB6E817" w14:textId="77777777" w:rsidR="00874EBA" w:rsidRDefault="00874EBA" w:rsidP="00EC7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DCFDF" w14:textId="25C640DC" w:rsidR="00EC7E8B" w:rsidRDefault="00B33894" w:rsidP="00EC7E8B">
    <w:pPr>
      <w:pStyle w:val="Piedepgina"/>
      <w:tabs>
        <w:tab w:val="clear" w:pos="4680"/>
        <w:tab w:val="clear" w:pos="9360"/>
        <w:tab w:val="left" w:pos="1095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1B30BB1" wp14:editId="56B390AC">
          <wp:simplePos x="0" y="0"/>
          <wp:positionH relativeFrom="page">
            <wp:posOffset>-6350</wp:posOffset>
          </wp:positionH>
          <wp:positionV relativeFrom="paragraph">
            <wp:posOffset>-277495</wp:posOffset>
          </wp:positionV>
          <wp:extent cx="10077450" cy="912102"/>
          <wp:effectExtent l="0" t="0" r="0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77450" cy="9121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2F499A" w14:textId="77777777" w:rsidR="00874EBA" w:rsidRDefault="00874EBA" w:rsidP="00EC7E8B">
      <w:pPr>
        <w:spacing w:after="0" w:line="240" w:lineRule="auto"/>
      </w:pPr>
      <w:r>
        <w:separator/>
      </w:r>
    </w:p>
  </w:footnote>
  <w:footnote w:type="continuationSeparator" w:id="0">
    <w:p w14:paraId="5A2DF859" w14:textId="77777777" w:rsidR="00874EBA" w:rsidRDefault="00874EBA" w:rsidP="00EC7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E58E8" w14:textId="5A538E67" w:rsidR="00EC7E8B" w:rsidRDefault="00EC7E8B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28AE420" wp14:editId="61E18379">
          <wp:simplePos x="0" y="0"/>
          <wp:positionH relativeFrom="column">
            <wp:posOffset>-1005205</wp:posOffset>
          </wp:positionH>
          <wp:positionV relativeFrom="paragraph">
            <wp:posOffset>-497058</wp:posOffset>
          </wp:positionV>
          <wp:extent cx="10629614" cy="1009650"/>
          <wp:effectExtent l="0" t="0" r="63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29614" cy="1009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645D4"/>
    <w:multiLevelType w:val="hybridMultilevel"/>
    <w:tmpl w:val="FAC0594C"/>
    <w:lvl w:ilvl="0" w:tplc="4662833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5105E"/>
    <w:multiLevelType w:val="hybridMultilevel"/>
    <w:tmpl w:val="48F099A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B431D"/>
    <w:multiLevelType w:val="hybridMultilevel"/>
    <w:tmpl w:val="A21239A6"/>
    <w:lvl w:ilvl="0" w:tplc="4662833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E8B"/>
    <w:rsid w:val="0001422E"/>
    <w:rsid w:val="00022863"/>
    <w:rsid w:val="00027377"/>
    <w:rsid w:val="00045E13"/>
    <w:rsid w:val="00052A0D"/>
    <w:rsid w:val="000614DF"/>
    <w:rsid w:val="00064E45"/>
    <w:rsid w:val="0008699C"/>
    <w:rsid w:val="000B5E3E"/>
    <w:rsid w:val="000C3E76"/>
    <w:rsid w:val="000C4A12"/>
    <w:rsid w:val="000C6C1E"/>
    <w:rsid w:val="000E4C79"/>
    <w:rsid w:val="001111CD"/>
    <w:rsid w:val="0013266D"/>
    <w:rsid w:val="001C0549"/>
    <w:rsid w:val="001F2857"/>
    <w:rsid w:val="00202AE0"/>
    <w:rsid w:val="00232068"/>
    <w:rsid w:val="00263E04"/>
    <w:rsid w:val="002D6169"/>
    <w:rsid w:val="002E05B5"/>
    <w:rsid w:val="0030130E"/>
    <w:rsid w:val="00302511"/>
    <w:rsid w:val="00322267"/>
    <w:rsid w:val="0034760D"/>
    <w:rsid w:val="00357912"/>
    <w:rsid w:val="00375E23"/>
    <w:rsid w:val="00375E5B"/>
    <w:rsid w:val="0037787D"/>
    <w:rsid w:val="00385E57"/>
    <w:rsid w:val="003A3569"/>
    <w:rsid w:val="003B7CD3"/>
    <w:rsid w:val="003F3EDB"/>
    <w:rsid w:val="004246C9"/>
    <w:rsid w:val="00426CF1"/>
    <w:rsid w:val="00435CDF"/>
    <w:rsid w:val="004408BE"/>
    <w:rsid w:val="00445447"/>
    <w:rsid w:val="0045088B"/>
    <w:rsid w:val="00462D9E"/>
    <w:rsid w:val="00473D82"/>
    <w:rsid w:val="004907F6"/>
    <w:rsid w:val="004A340F"/>
    <w:rsid w:val="004A6C02"/>
    <w:rsid w:val="004B1546"/>
    <w:rsid w:val="004C764B"/>
    <w:rsid w:val="004E04A8"/>
    <w:rsid w:val="004E1375"/>
    <w:rsid w:val="004E5ABC"/>
    <w:rsid w:val="00502F31"/>
    <w:rsid w:val="00573C7E"/>
    <w:rsid w:val="00576825"/>
    <w:rsid w:val="00590BA3"/>
    <w:rsid w:val="005A0E84"/>
    <w:rsid w:val="005A15D9"/>
    <w:rsid w:val="005A689E"/>
    <w:rsid w:val="005B1F39"/>
    <w:rsid w:val="005D37A3"/>
    <w:rsid w:val="005F215B"/>
    <w:rsid w:val="00610624"/>
    <w:rsid w:val="00620116"/>
    <w:rsid w:val="00623F14"/>
    <w:rsid w:val="00682CB2"/>
    <w:rsid w:val="00690855"/>
    <w:rsid w:val="00696674"/>
    <w:rsid w:val="006A2120"/>
    <w:rsid w:val="006A50B2"/>
    <w:rsid w:val="006B20E4"/>
    <w:rsid w:val="006B773C"/>
    <w:rsid w:val="0072111A"/>
    <w:rsid w:val="007547A2"/>
    <w:rsid w:val="00755975"/>
    <w:rsid w:val="00777C77"/>
    <w:rsid w:val="007A4D83"/>
    <w:rsid w:val="007B7AFF"/>
    <w:rsid w:val="007B7F07"/>
    <w:rsid w:val="007C3D73"/>
    <w:rsid w:val="00805045"/>
    <w:rsid w:val="008134FB"/>
    <w:rsid w:val="008230DC"/>
    <w:rsid w:val="00826C2C"/>
    <w:rsid w:val="00874EBA"/>
    <w:rsid w:val="00891496"/>
    <w:rsid w:val="00897148"/>
    <w:rsid w:val="008A0F12"/>
    <w:rsid w:val="008D5CB0"/>
    <w:rsid w:val="008E2639"/>
    <w:rsid w:val="008F01B5"/>
    <w:rsid w:val="008F60ED"/>
    <w:rsid w:val="00901315"/>
    <w:rsid w:val="009041AE"/>
    <w:rsid w:val="00920943"/>
    <w:rsid w:val="00920ADC"/>
    <w:rsid w:val="00980ED0"/>
    <w:rsid w:val="00997E91"/>
    <w:rsid w:val="009C516F"/>
    <w:rsid w:val="009C5485"/>
    <w:rsid w:val="009D511A"/>
    <w:rsid w:val="00A1510B"/>
    <w:rsid w:val="00A16031"/>
    <w:rsid w:val="00A4627B"/>
    <w:rsid w:val="00A74D3E"/>
    <w:rsid w:val="00A96733"/>
    <w:rsid w:val="00AA487D"/>
    <w:rsid w:val="00AB3C24"/>
    <w:rsid w:val="00AB5A05"/>
    <w:rsid w:val="00B028C0"/>
    <w:rsid w:val="00B16F73"/>
    <w:rsid w:val="00B25A7B"/>
    <w:rsid w:val="00B33894"/>
    <w:rsid w:val="00B4596D"/>
    <w:rsid w:val="00B64CB9"/>
    <w:rsid w:val="00B81641"/>
    <w:rsid w:val="00B8706C"/>
    <w:rsid w:val="00BB0E91"/>
    <w:rsid w:val="00BC313C"/>
    <w:rsid w:val="00C10E05"/>
    <w:rsid w:val="00C20162"/>
    <w:rsid w:val="00C528C3"/>
    <w:rsid w:val="00C640D0"/>
    <w:rsid w:val="00C763EE"/>
    <w:rsid w:val="00C777B0"/>
    <w:rsid w:val="00C82A32"/>
    <w:rsid w:val="00C901F4"/>
    <w:rsid w:val="00CC3259"/>
    <w:rsid w:val="00CC6917"/>
    <w:rsid w:val="00CD179A"/>
    <w:rsid w:val="00CE2B93"/>
    <w:rsid w:val="00D000C2"/>
    <w:rsid w:val="00D3116F"/>
    <w:rsid w:val="00D40838"/>
    <w:rsid w:val="00D40C77"/>
    <w:rsid w:val="00D660B7"/>
    <w:rsid w:val="00D81377"/>
    <w:rsid w:val="00DB77BD"/>
    <w:rsid w:val="00DC3385"/>
    <w:rsid w:val="00DE728E"/>
    <w:rsid w:val="00DF7F16"/>
    <w:rsid w:val="00E121F4"/>
    <w:rsid w:val="00E2418C"/>
    <w:rsid w:val="00E2468E"/>
    <w:rsid w:val="00E5726D"/>
    <w:rsid w:val="00E62713"/>
    <w:rsid w:val="00E7636C"/>
    <w:rsid w:val="00E9266E"/>
    <w:rsid w:val="00EA481C"/>
    <w:rsid w:val="00EB245D"/>
    <w:rsid w:val="00EC55D8"/>
    <w:rsid w:val="00EC7E8B"/>
    <w:rsid w:val="00ED338E"/>
    <w:rsid w:val="00ED4904"/>
    <w:rsid w:val="00F601A3"/>
    <w:rsid w:val="00F60D46"/>
    <w:rsid w:val="00F61225"/>
    <w:rsid w:val="00F75BC9"/>
    <w:rsid w:val="00FA0E89"/>
    <w:rsid w:val="00FB66FD"/>
    <w:rsid w:val="00FF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D8BDBA"/>
  <w15:chartTrackingRefBased/>
  <w15:docId w15:val="{DC36DD40-E3FB-4D18-B6B0-138DA8EA7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468E"/>
  </w:style>
  <w:style w:type="paragraph" w:styleId="Ttulo1">
    <w:name w:val="heading 1"/>
    <w:basedOn w:val="Normal"/>
    <w:next w:val="Normal"/>
    <w:link w:val="Ttulo1Car"/>
    <w:uiPriority w:val="9"/>
    <w:qFormat/>
    <w:rsid w:val="004C76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4">
    <w:name w:val="heading 4"/>
    <w:basedOn w:val="Normal"/>
    <w:link w:val="Ttulo4Car"/>
    <w:uiPriority w:val="9"/>
    <w:unhideWhenUsed/>
    <w:qFormat/>
    <w:rsid w:val="00E2468E"/>
    <w:pPr>
      <w:widowControl w:val="0"/>
      <w:autoSpaceDE w:val="0"/>
      <w:autoSpaceDN w:val="0"/>
      <w:spacing w:after="0" w:line="240" w:lineRule="auto"/>
      <w:ind w:left="182"/>
      <w:outlineLvl w:val="3"/>
    </w:pPr>
    <w:rPr>
      <w:rFonts w:ascii="Arial" w:eastAsia="Arial" w:hAnsi="Arial" w:cs="Arial"/>
      <w:b/>
      <w:bCs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7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7E8B"/>
  </w:style>
  <w:style w:type="paragraph" w:styleId="Piedepgina">
    <w:name w:val="footer"/>
    <w:basedOn w:val="Normal"/>
    <w:link w:val="PiedepginaCar"/>
    <w:uiPriority w:val="99"/>
    <w:unhideWhenUsed/>
    <w:rsid w:val="00EC7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7E8B"/>
  </w:style>
  <w:style w:type="character" w:customStyle="1" w:styleId="Ttulo4Car">
    <w:name w:val="Título 4 Car"/>
    <w:basedOn w:val="Fuentedeprrafopredeter"/>
    <w:link w:val="Ttulo4"/>
    <w:uiPriority w:val="9"/>
    <w:rsid w:val="00E2468E"/>
    <w:rPr>
      <w:rFonts w:ascii="Arial" w:eastAsia="Arial" w:hAnsi="Arial" w:cs="Arial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E2468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2468E"/>
    <w:rPr>
      <w:rFonts w:ascii="Arial MT" w:eastAsia="Arial MT" w:hAnsi="Arial MT" w:cs="Arial MT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0614D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614DF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4C76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263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1111CD"/>
    <w:pPr>
      <w:ind w:left="720"/>
      <w:contextualSpacing/>
    </w:pPr>
  </w:style>
  <w:style w:type="paragraph" w:styleId="Bibliografa">
    <w:name w:val="Bibliography"/>
    <w:basedOn w:val="Normal"/>
    <w:next w:val="Normal"/>
    <w:uiPriority w:val="37"/>
    <w:unhideWhenUsed/>
    <w:rsid w:val="005A0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3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4989fa-50d1-4b87-b607-dbd72f8abad1">
      <Terms xmlns="http://schemas.microsoft.com/office/infopath/2007/PartnerControls"/>
    </lcf76f155ced4ddcb4097134ff3c332f>
    <TaxCatchAll xmlns="f33aa874-fca5-4a97-9e04-3242ceec507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7AFC5EE91D3544BA98E2FE6BEB93955" ma:contentTypeVersion="16" ma:contentTypeDescription="Crear nuevo documento." ma:contentTypeScope="" ma:versionID="c92da00448c5318f1aab5764dc131018">
  <xsd:schema xmlns:xsd="http://www.w3.org/2001/XMLSchema" xmlns:xs="http://www.w3.org/2001/XMLSchema" xmlns:p="http://schemas.microsoft.com/office/2006/metadata/properties" xmlns:ns2="db4989fa-50d1-4b87-b607-dbd72f8abad1" xmlns:ns3="f33aa874-fca5-4a97-9e04-3242ceec5077" targetNamespace="http://schemas.microsoft.com/office/2006/metadata/properties" ma:root="true" ma:fieldsID="00df37d1ec9bb954677a644784ac2002" ns2:_="" ns3:_="">
    <xsd:import namespace="db4989fa-50d1-4b87-b607-dbd72f8abad1"/>
    <xsd:import namespace="f33aa874-fca5-4a97-9e04-3242ceec50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989fa-50d1-4b87-b607-dbd72f8aba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2093fb0a-f3be-4120-808e-fc0c80b8c9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aa874-fca5-4a97-9e04-3242ceec507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bb74872-cd0f-4eb9-9e75-cdd7c9fc97e6}" ma:internalName="TaxCatchAll" ma:showField="CatchAllData" ma:web="f33aa874-fca5-4a97-9e04-3242ceec50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Nac06</b:Tag>
    <b:SourceType>Misc</b:SourceType>
    <b:Guid>{F74B3B26-987F-4A95-B206-B81969E6B81B}</b:Guid>
    <b:Title>Convención Internacional sobre los Derechos de las Personas con Discapacidad</b:Title>
    <b:Year>2006</b:Year>
    <b:Author>
      <b:Author>
        <b:Corporate>Naciones Unidas</b:Corporate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D6FF7F82-6CCC-4650-A45C-C6C5D16568BF}">
  <ds:schemaRefs>
    <ds:schemaRef ds:uri="http://schemas.microsoft.com/office/2006/metadata/properties"/>
    <ds:schemaRef ds:uri="http://schemas.microsoft.com/office/infopath/2007/PartnerControls"/>
    <ds:schemaRef ds:uri="db4989fa-50d1-4b87-b607-dbd72f8abad1"/>
    <ds:schemaRef ds:uri="f33aa874-fca5-4a97-9e04-3242ceec5077"/>
  </ds:schemaRefs>
</ds:datastoreItem>
</file>

<file path=customXml/itemProps2.xml><?xml version="1.0" encoding="utf-8"?>
<ds:datastoreItem xmlns:ds="http://schemas.openxmlformats.org/officeDocument/2006/customXml" ds:itemID="{2D50511F-65BE-408A-8C45-E91AB303DEA6}"/>
</file>

<file path=customXml/itemProps3.xml><?xml version="1.0" encoding="utf-8"?>
<ds:datastoreItem xmlns:ds="http://schemas.openxmlformats.org/officeDocument/2006/customXml" ds:itemID="{AA2EDFA9-A46B-40D3-825D-1F43E4D1D2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A239A9-69A4-4799-B05C-78A47B2D3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1122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Johan Vargas Corredor</dc:creator>
  <cp:keywords/>
  <dc:description/>
  <cp:lastModifiedBy>Tatiana González Gómez</cp:lastModifiedBy>
  <cp:revision>19</cp:revision>
  <dcterms:created xsi:type="dcterms:W3CDTF">2022-10-23T18:34:00Z</dcterms:created>
  <dcterms:modified xsi:type="dcterms:W3CDTF">2022-10-27T15:20:00Z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0x010100B7AFC5EE91D3544BA98E2FE6BEB93955</vt:lpwstr>
  </property>
</Properties>
</file>